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C5977" w14:textId="6B671F98" w:rsidR="006179D4" w:rsidRDefault="005A10B6" w:rsidP="00545AA2">
      <w:pPr>
        <w:ind w:left="-142" w:right="-126"/>
        <w:jc w:val="center"/>
      </w:pPr>
      <w:r>
        <w:rPr>
          <w:noProof/>
        </w:rPr>
        <w:drawing>
          <wp:inline distT="0" distB="0" distL="0" distR="0" wp14:anchorId="72AA526E" wp14:editId="6E33FC1B">
            <wp:extent cx="2834640" cy="2694940"/>
            <wp:effectExtent l="0" t="0" r="0" b="0"/>
            <wp:docPr id="6739942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34640" cy="2694940"/>
                    </a:xfrm>
                    <a:prstGeom prst="rect">
                      <a:avLst/>
                    </a:prstGeom>
                    <a:noFill/>
                  </pic:spPr>
                </pic:pic>
              </a:graphicData>
            </a:graphic>
          </wp:inline>
        </w:drawing>
      </w:r>
    </w:p>
    <w:p w14:paraId="7F0AFA0E" w14:textId="77777777" w:rsidR="009765EE" w:rsidRPr="00D47A09" w:rsidRDefault="009765EE" w:rsidP="009765EE">
      <w:pPr>
        <w:pStyle w:val="NoSpacing"/>
        <w:jc w:val="center"/>
        <w:rPr>
          <w:rFonts w:ascii="Aptos Display" w:hAnsi="Aptos Display" w:cs="Arial"/>
          <w:b/>
          <w:bCs/>
          <w:color w:val="1F3864" w:themeColor="accent1" w:themeShade="80"/>
          <w:sz w:val="40"/>
          <w:szCs w:val="40"/>
        </w:rPr>
      </w:pPr>
      <w:r w:rsidRPr="00D47A09">
        <w:rPr>
          <w:rFonts w:ascii="Aptos Display" w:hAnsi="Aptos Display" w:cs="Arial"/>
          <w:b/>
          <w:bCs/>
          <w:color w:val="1F3864" w:themeColor="accent1" w:themeShade="80"/>
          <w:sz w:val="40"/>
          <w:szCs w:val="40"/>
        </w:rPr>
        <w:t>Manna House Counselling Service</w:t>
      </w:r>
    </w:p>
    <w:p w14:paraId="5CFA9303" w14:textId="11902C82" w:rsidR="00A459AC" w:rsidRPr="00D47A09" w:rsidRDefault="00A459AC" w:rsidP="009B58E4">
      <w:pPr>
        <w:jc w:val="center"/>
        <w:rPr>
          <w:rFonts w:ascii="Aptos Display" w:hAnsi="Aptos Display" w:cs="Arial"/>
          <w:color w:val="1F3864" w:themeColor="accent1" w:themeShade="80"/>
          <w:sz w:val="40"/>
          <w:szCs w:val="40"/>
        </w:rPr>
      </w:pPr>
      <w:r w:rsidRPr="00D47A09">
        <w:rPr>
          <w:rFonts w:ascii="Aptos Display" w:hAnsi="Aptos Display" w:cs="Arial"/>
          <w:color w:val="1F3864" w:themeColor="accent1" w:themeShade="80"/>
          <w:sz w:val="40"/>
          <w:szCs w:val="40"/>
        </w:rPr>
        <w:t>(MH</w:t>
      </w:r>
      <w:r w:rsidR="009765EE" w:rsidRPr="00D47A09">
        <w:rPr>
          <w:rFonts w:ascii="Aptos Display" w:hAnsi="Aptos Display" w:cs="Arial"/>
          <w:color w:val="1F3864" w:themeColor="accent1" w:themeShade="80"/>
          <w:sz w:val="40"/>
          <w:szCs w:val="40"/>
        </w:rPr>
        <w:t>CS</w:t>
      </w:r>
      <w:r w:rsidRPr="00D47A09">
        <w:rPr>
          <w:rFonts w:ascii="Aptos Display" w:hAnsi="Aptos Display" w:cs="Arial"/>
          <w:color w:val="1F3864" w:themeColor="accent1" w:themeShade="80"/>
          <w:sz w:val="40"/>
          <w:szCs w:val="40"/>
        </w:rPr>
        <w:t>)</w:t>
      </w:r>
    </w:p>
    <w:p w14:paraId="1A0C9B74" w14:textId="4C5A0E00" w:rsidR="009765EE" w:rsidRPr="00D47A09" w:rsidRDefault="009765EE" w:rsidP="009765EE">
      <w:pPr>
        <w:jc w:val="center"/>
        <w:rPr>
          <w:rFonts w:ascii="Aptos Display" w:hAnsi="Aptos Display" w:cs="Arial"/>
          <w:b/>
          <w:bCs/>
          <w:color w:val="1F3864" w:themeColor="accent1" w:themeShade="80"/>
          <w:sz w:val="40"/>
          <w:szCs w:val="40"/>
        </w:rPr>
      </w:pPr>
      <w:r w:rsidRPr="00D47A09">
        <w:rPr>
          <w:rFonts w:ascii="Aptos Display" w:hAnsi="Aptos Display" w:cs="Arial"/>
          <w:b/>
          <w:bCs/>
          <w:color w:val="1F3864" w:themeColor="accent1" w:themeShade="80"/>
          <w:sz w:val="40"/>
          <w:szCs w:val="40"/>
        </w:rPr>
        <w:t>General Data Protection Regulation (GDPR)</w:t>
      </w:r>
    </w:p>
    <w:p w14:paraId="1015756E" w14:textId="17CCDA44" w:rsidR="009765EE" w:rsidRPr="00D47A09" w:rsidRDefault="009765EE" w:rsidP="009765EE">
      <w:pPr>
        <w:framePr w:hSpace="180" w:wrap="around" w:vAnchor="page" w:hAnchor="margin" w:y="1891"/>
        <w:rPr>
          <w:rFonts w:ascii="Aptos Display" w:eastAsia="Calibri" w:hAnsi="Aptos Display" w:cs="Times New Roman"/>
          <w:color w:val="1F3864" w:themeColor="accent1" w:themeShade="80"/>
          <w:sz w:val="26"/>
          <w:szCs w:val="26"/>
        </w:rPr>
      </w:pPr>
    </w:p>
    <w:p w14:paraId="0BA62211" w14:textId="77777777" w:rsidR="00392B0D" w:rsidRPr="00D47A09" w:rsidRDefault="00392B0D" w:rsidP="009B58E4">
      <w:pPr>
        <w:pStyle w:val="NoSpacing"/>
        <w:jc w:val="both"/>
        <w:rPr>
          <w:rFonts w:ascii="Aptos Display" w:hAnsi="Aptos Display" w:cs="Arial"/>
          <w:b/>
          <w:bCs/>
          <w:color w:val="1F3864" w:themeColor="accent1" w:themeShade="80"/>
          <w:sz w:val="32"/>
          <w:szCs w:val="32"/>
        </w:rPr>
      </w:pPr>
    </w:p>
    <w:p w14:paraId="70360E29" w14:textId="77777777" w:rsidR="009B58E4" w:rsidRPr="00D47A09" w:rsidRDefault="009B58E4" w:rsidP="009B58E4">
      <w:pPr>
        <w:pStyle w:val="NoSpacing"/>
        <w:jc w:val="both"/>
        <w:rPr>
          <w:rFonts w:ascii="Aptos Display" w:hAnsi="Aptos Display" w:cs="Arial"/>
          <w:color w:val="1F3864" w:themeColor="accent1" w:themeShade="80"/>
          <w:sz w:val="24"/>
          <w:szCs w:val="24"/>
        </w:rPr>
      </w:pPr>
    </w:p>
    <w:p w14:paraId="68502A76" w14:textId="17A3D6A8" w:rsidR="009B58E4" w:rsidRPr="00D47A09" w:rsidRDefault="009B58E4" w:rsidP="009B58E4">
      <w:pPr>
        <w:pStyle w:val="NoSpacing"/>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Date</w:t>
      </w:r>
      <w:r w:rsidRPr="00D47A09">
        <w:rPr>
          <w:rFonts w:ascii="Aptos Display" w:hAnsi="Aptos Display" w:cs="Arial"/>
          <w:color w:val="1F3864" w:themeColor="accent1" w:themeShade="80"/>
          <w:sz w:val="24"/>
          <w:szCs w:val="24"/>
        </w:rPr>
        <w:tab/>
      </w:r>
      <w:r w:rsidRPr="00D47A09">
        <w:rPr>
          <w:rFonts w:ascii="Aptos Display" w:hAnsi="Aptos Display" w:cs="Arial"/>
          <w:color w:val="1F3864" w:themeColor="accent1" w:themeShade="80"/>
          <w:sz w:val="24"/>
          <w:szCs w:val="24"/>
        </w:rPr>
        <w:tab/>
      </w:r>
      <w:r w:rsidRPr="00D47A09">
        <w:rPr>
          <w:rFonts w:ascii="Aptos Display" w:hAnsi="Aptos Display" w:cs="Arial"/>
          <w:color w:val="1F3864" w:themeColor="accent1" w:themeShade="80"/>
          <w:sz w:val="24"/>
          <w:szCs w:val="24"/>
        </w:rPr>
        <w:tab/>
      </w:r>
      <w:r w:rsidR="00573B40" w:rsidRPr="00D47A09">
        <w:rPr>
          <w:rFonts w:ascii="Aptos Display" w:hAnsi="Aptos Display" w:cs="Arial"/>
          <w:color w:val="1F3864" w:themeColor="accent1" w:themeShade="80"/>
          <w:sz w:val="24"/>
          <w:szCs w:val="24"/>
        </w:rPr>
        <w:t>2</w:t>
      </w:r>
      <w:r w:rsidR="009765EE" w:rsidRPr="00D47A09">
        <w:rPr>
          <w:rFonts w:ascii="Aptos Display" w:hAnsi="Aptos Display" w:cs="Arial"/>
          <w:color w:val="1F3864" w:themeColor="accent1" w:themeShade="80"/>
          <w:sz w:val="24"/>
          <w:szCs w:val="24"/>
        </w:rPr>
        <w:t>7</w:t>
      </w:r>
      <w:r w:rsidR="00573B40" w:rsidRPr="00D47A09">
        <w:rPr>
          <w:rFonts w:ascii="Aptos Display" w:hAnsi="Aptos Display" w:cs="Arial"/>
          <w:color w:val="1F3864" w:themeColor="accent1" w:themeShade="80"/>
          <w:sz w:val="24"/>
          <w:szCs w:val="24"/>
        </w:rPr>
        <w:t>/0</w:t>
      </w:r>
      <w:r w:rsidR="009765EE" w:rsidRPr="00D47A09">
        <w:rPr>
          <w:rFonts w:ascii="Aptos Display" w:hAnsi="Aptos Display" w:cs="Arial"/>
          <w:color w:val="1F3864" w:themeColor="accent1" w:themeShade="80"/>
          <w:sz w:val="24"/>
          <w:szCs w:val="24"/>
        </w:rPr>
        <w:t>9</w:t>
      </w:r>
      <w:r w:rsidR="00573B40" w:rsidRPr="00D47A09">
        <w:rPr>
          <w:rFonts w:ascii="Aptos Display" w:hAnsi="Aptos Display" w:cs="Arial"/>
          <w:color w:val="1F3864" w:themeColor="accent1" w:themeShade="80"/>
          <w:sz w:val="24"/>
          <w:szCs w:val="24"/>
        </w:rPr>
        <w:t>/23</w:t>
      </w:r>
    </w:p>
    <w:p w14:paraId="19CB6362" w14:textId="29335CEE" w:rsidR="009B58E4" w:rsidRPr="00D47A09" w:rsidRDefault="009B58E4" w:rsidP="009B58E4">
      <w:pPr>
        <w:pStyle w:val="NoSpacing"/>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 xml:space="preserve">Review Date </w:t>
      </w:r>
      <w:r w:rsidRPr="00D47A09">
        <w:rPr>
          <w:rFonts w:ascii="Aptos Display" w:hAnsi="Aptos Display"/>
          <w:color w:val="1F3864" w:themeColor="accent1" w:themeShade="80"/>
        </w:rPr>
        <w:tab/>
      </w:r>
      <w:r w:rsidRPr="00D47A09">
        <w:rPr>
          <w:rFonts w:ascii="Aptos Display" w:hAnsi="Aptos Display"/>
          <w:color w:val="1F3864" w:themeColor="accent1" w:themeShade="80"/>
        </w:rPr>
        <w:tab/>
      </w:r>
      <w:r w:rsidR="009765EE" w:rsidRPr="00D47A09">
        <w:rPr>
          <w:rFonts w:ascii="Aptos Display" w:hAnsi="Aptos Display" w:cs="Arial"/>
          <w:color w:val="1F3864" w:themeColor="accent1" w:themeShade="80"/>
          <w:sz w:val="24"/>
          <w:szCs w:val="24"/>
        </w:rPr>
        <w:t>09/10/24</w:t>
      </w:r>
      <w:r w:rsidR="4ABAA944" w:rsidRPr="00D47A09">
        <w:rPr>
          <w:rFonts w:ascii="Aptos Display" w:hAnsi="Aptos Display" w:cs="Arial"/>
          <w:color w:val="1F3864" w:themeColor="accent1" w:themeShade="80"/>
          <w:sz w:val="24"/>
          <w:szCs w:val="24"/>
        </w:rPr>
        <w:t>, 24/09/25</w:t>
      </w:r>
    </w:p>
    <w:p w14:paraId="0BAB351A" w14:textId="45359EB2" w:rsidR="000041BF" w:rsidRPr="00D47A09" w:rsidRDefault="000041BF" w:rsidP="009B58E4">
      <w:pPr>
        <w:pStyle w:val="NoSpacing"/>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Next Review Date</w:t>
      </w:r>
      <w:r w:rsidRPr="00D47A09">
        <w:rPr>
          <w:rFonts w:ascii="Aptos Display" w:hAnsi="Aptos Display"/>
          <w:color w:val="1F3864" w:themeColor="accent1" w:themeShade="80"/>
        </w:rPr>
        <w:tab/>
      </w:r>
      <w:r w:rsidR="00AC402B">
        <w:rPr>
          <w:rFonts w:ascii="Aptos Display" w:hAnsi="Aptos Display" w:cs="Arial"/>
          <w:color w:val="1F3864" w:themeColor="accent1" w:themeShade="80"/>
          <w:sz w:val="24"/>
          <w:szCs w:val="24"/>
        </w:rPr>
        <w:t>30/09/</w:t>
      </w:r>
      <w:r w:rsidR="7996293D" w:rsidRPr="00D47A09">
        <w:rPr>
          <w:rFonts w:ascii="Aptos Display" w:hAnsi="Aptos Display" w:cs="Arial"/>
          <w:color w:val="1F3864" w:themeColor="accent1" w:themeShade="80"/>
          <w:sz w:val="24"/>
          <w:szCs w:val="24"/>
        </w:rPr>
        <w:t>2026</w:t>
      </w:r>
    </w:p>
    <w:p w14:paraId="4E45375B" w14:textId="77777777" w:rsidR="009B58E4" w:rsidRPr="00D47A09" w:rsidRDefault="009B58E4" w:rsidP="009B58E4">
      <w:pPr>
        <w:pStyle w:val="NoSpacing"/>
        <w:jc w:val="both"/>
        <w:rPr>
          <w:rFonts w:ascii="Aptos Display" w:hAnsi="Aptos Display" w:cs="Arial"/>
          <w:b/>
          <w:bCs/>
          <w:color w:val="1F3864" w:themeColor="accent1" w:themeShade="80"/>
          <w:sz w:val="32"/>
          <w:szCs w:val="32"/>
        </w:rPr>
      </w:pPr>
    </w:p>
    <w:p w14:paraId="6D522E39" w14:textId="77777777" w:rsidR="009765EE" w:rsidRPr="00D47A09" w:rsidRDefault="009765EE" w:rsidP="009765EE">
      <w:pPr>
        <w:pStyle w:val="NoSpacing"/>
        <w:jc w:val="both"/>
        <w:rPr>
          <w:rFonts w:ascii="Aptos Display" w:hAnsi="Aptos Display" w:cs="Arial"/>
          <w:color w:val="1F3864" w:themeColor="accent1" w:themeShade="80"/>
          <w:sz w:val="24"/>
          <w:szCs w:val="24"/>
        </w:rPr>
      </w:pPr>
    </w:p>
    <w:p w14:paraId="176DAAFE" w14:textId="77777777" w:rsidR="009765EE" w:rsidRPr="00D47A09" w:rsidRDefault="009765EE" w:rsidP="009765EE">
      <w:pPr>
        <w:jc w:val="both"/>
        <w:rPr>
          <w:rFonts w:ascii="Aptos Display" w:hAnsi="Aptos Display" w:cs="Arial"/>
          <w:b/>
          <w:bCs/>
          <w:color w:val="1F3864" w:themeColor="accent1" w:themeShade="80"/>
          <w:sz w:val="32"/>
          <w:szCs w:val="32"/>
        </w:rPr>
      </w:pPr>
      <w:r w:rsidRPr="00D47A09">
        <w:rPr>
          <w:rFonts w:ascii="Aptos Display" w:hAnsi="Aptos Display" w:cs="Arial"/>
          <w:b/>
          <w:bCs/>
          <w:color w:val="1F3864" w:themeColor="accent1" w:themeShade="80"/>
          <w:sz w:val="32"/>
          <w:szCs w:val="32"/>
        </w:rPr>
        <w:t>Summary</w:t>
      </w:r>
    </w:p>
    <w:p w14:paraId="0E4E3C16" w14:textId="77777777" w:rsidR="009765EE" w:rsidRPr="00D47A09" w:rsidRDefault="009765EE" w:rsidP="009765EE">
      <w:pPr>
        <w:pStyle w:val="NoSpacing"/>
        <w:jc w:val="both"/>
        <w:rPr>
          <w:rFonts w:ascii="Aptos Display" w:hAnsi="Aptos Display" w:cs="Arial"/>
          <w:color w:val="1F3864" w:themeColor="accent1" w:themeShade="80"/>
          <w:sz w:val="24"/>
          <w:szCs w:val="24"/>
        </w:rPr>
      </w:pPr>
    </w:p>
    <w:p w14:paraId="52E50C0D" w14:textId="7C5CC714" w:rsidR="009765EE" w:rsidRPr="00D47A09" w:rsidRDefault="009765EE" w:rsidP="009765EE">
      <w:pPr>
        <w:pStyle w:val="NoSpacing"/>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 xml:space="preserve">GDPR enhances peoples’ rights to control the information that is held about them. It also increases the accountability of those who obtain, hold and process personal information to ensure that it is held securely and confidentially. Data must only be held for legitimate purposes.  There must be an accurate sophisticated filing system held in secure lockable, fireproof containers. </w:t>
      </w:r>
    </w:p>
    <w:p w14:paraId="380C3A19" w14:textId="77777777" w:rsidR="009765EE" w:rsidRPr="00D47A09" w:rsidRDefault="009765EE" w:rsidP="009765EE">
      <w:pPr>
        <w:pStyle w:val="NoSpacing"/>
        <w:jc w:val="both"/>
        <w:rPr>
          <w:rFonts w:ascii="Aptos Display" w:hAnsi="Aptos Display" w:cs="Arial"/>
          <w:color w:val="1F3864" w:themeColor="accent1" w:themeShade="80"/>
          <w:sz w:val="24"/>
          <w:szCs w:val="24"/>
        </w:rPr>
      </w:pPr>
    </w:p>
    <w:p w14:paraId="481D8FB9" w14:textId="77777777" w:rsidR="009765EE" w:rsidRPr="00D47A09" w:rsidRDefault="009765EE" w:rsidP="009765EE">
      <w:pPr>
        <w:pStyle w:val="NoSpacing"/>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 xml:space="preserve">Data includes paper and electronic personal information as well as sensitive data - information related to race, ethnicity, sexual or gender orientation, religious beliefs, and mental and physical health status. Electronic information needs to be password protected and backed up where possible. </w:t>
      </w:r>
    </w:p>
    <w:p w14:paraId="311F805A" w14:textId="77777777" w:rsidR="009765EE" w:rsidRPr="00D47A09" w:rsidRDefault="009765EE" w:rsidP="009765EE">
      <w:pPr>
        <w:pStyle w:val="NoSpacing"/>
        <w:jc w:val="both"/>
        <w:rPr>
          <w:rFonts w:ascii="Aptos Display" w:hAnsi="Aptos Display" w:cs="Arial"/>
          <w:color w:val="1F3864" w:themeColor="accent1" w:themeShade="80"/>
          <w:sz w:val="24"/>
          <w:szCs w:val="24"/>
        </w:rPr>
      </w:pPr>
    </w:p>
    <w:p w14:paraId="281D2A91" w14:textId="77777777" w:rsidR="002E5310" w:rsidRPr="00D47A09" w:rsidRDefault="002E5310" w:rsidP="009765EE">
      <w:pPr>
        <w:pStyle w:val="NoSpacing"/>
        <w:jc w:val="both"/>
        <w:rPr>
          <w:rFonts w:ascii="Aptos Display" w:hAnsi="Aptos Display" w:cs="Arial"/>
          <w:color w:val="1F3864" w:themeColor="accent1" w:themeShade="80"/>
          <w:sz w:val="24"/>
          <w:szCs w:val="24"/>
        </w:rPr>
      </w:pPr>
    </w:p>
    <w:p w14:paraId="208BD5DD" w14:textId="14D7DE3F" w:rsidR="009765EE" w:rsidRPr="00D47A09" w:rsidRDefault="009765EE" w:rsidP="009765EE">
      <w:pPr>
        <w:pStyle w:val="NoSpacing"/>
        <w:jc w:val="both"/>
        <w:rPr>
          <w:rFonts w:ascii="Aptos Display" w:hAnsi="Aptos Display" w:cs="Arial"/>
          <w:b/>
          <w:bCs/>
          <w:color w:val="1F3864" w:themeColor="accent1" w:themeShade="80"/>
          <w:sz w:val="32"/>
          <w:szCs w:val="32"/>
        </w:rPr>
      </w:pPr>
      <w:r w:rsidRPr="00D47A09">
        <w:rPr>
          <w:rFonts w:ascii="Aptos Display" w:hAnsi="Aptos Display" w:cs="Arial"/>
          <w:b/>
          <w:bCs/>
          <w:color w:val="1F3864" w:themeColor="accent1" w:themeShade="80"/>
          <w:sz w:val="32"/>
          <w:szCs w:val="32"/>
        </w:rPr>
        <w:t>Legal basis for holding personal data</w:t>
      </w:r>
    </w:p>
    <w:p w14:paraId="18ECCE74" w14:textId="77777777" w:rsidR="002E5310" w:rsidRPr="00D47A09" w:rsidRDefault="002E5310" w:rsidP="009765EE">
      <w:pPr>
        <w:pStyle w:val="NoSpacing"/>
        <w:jc w:val="both"/>
        <w:rPr>
          <w:rFonts w:ascii="Aptos Display" w:hAnsi="Aptos Display" w:cs="Arial"/>
          <w:b/>
          <w:bCs/>
          <w:color w:val="1F3864" w:themeColor="accent1" w:themeShade="80"/>
          <w:sz w:val="32"/>
          <w:szCs w:val="32"/>
        </w:rPr>
      </w:pPr>
    </w:p>
    <w:p w14:paraId="2F98389B" w14:textId="04E3362F" w:rsidR="009765EE" w:rsidRPr="00D47A09" w:rsidRDefault="009765EE" w:rsidP="002E5310">
      <w:pPr>
        <w:pStyle w:val="NoSpacing"/>
        <w:numPr>
          <w:ilvl w:val="0"/>
          <w:numId w:val="5"/>
        </w:numPr>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Consent :- the client consents to the holding of their data, for the purposes of establishing a professional counselling relationship and for a defined amount of time.</w:t>
      </w:r>
    </w:p>
    <w:p w14:paraId="7DC06A6C" w14:textId="4146620E" w:rsidR="009765EE" w:rsidRPr="00D47A09" w:rsidRDefault="009765EE" w:rsidP="002E5310">
      <w:pPr>
        <w:pStyle w:val="NoSpacing"/>
        <w:numPr>
          <w:ilvl w:val="0"/>
          <w:numId w:val="5"/>
        </w:numPr>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Contract :- the details that MHCS hold are necessary to establish the counselling contract.</w:t>
      </w:r>
    </w:p>
    <w:p w14:paraId="59BFA273" w14:textId="7C580F91" w:rsidR="009765EE" w:rsidRPr="00D47A09" w:rsidRDefault="009765EE" w:rsidP="002E5310">
      <w:pPr>
        <w:pStyle w:val="NoSpacing"/>
        <w:numPr>
          <w:ilvl w:val="0"/>
          <w:numId w:val="5"/>
        </w:numPr>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Legitimate Interest :- the data will be processed in order to fulfil professional expectations of the counselling role, duty of care, legal obligations and regulatory processes.</w:t>
      </w:r>
    </w:p>
    <w:p w14:paraId="0DE87678" w14:textId="0B5B6CE9" w:rsidR="002E5310" w:rsidRPr="00D47A09" w:rsidRDefault="002E5310" w:rsidP="002E5310">
      <w:pPr>
        <w:pStyle w:val="NoSpacing"/>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lastRenderedPageBreak/>
        <w:t>One of the first questions which organisations</w:t>
      </w:r>
      <w:r w:rsidR="009B2CFA" w:rsidRPr="00D47A09">
        <w:rPr>
          <w:rFonts w:ascii="Aptos Display" w:hAnsi="Aptos Display" w:cs="Arial"/>
          <w:color w:val="1F3864" w:themeColor="accent1" w:themeShade="80"/>
          <w:sz w:val="24"/>
          <w:szCs w:val="24"/>
        </w:rPr>
        <w:t xml:space="preserve"> (“controllers”)</w:t>
      </w:r>
      <w:r w:rsidRPr="00D47A09">
        <w:rPr>
          <w:rFonts w:ascii="Aptos Display" w:hAnsi="Aptos Display" w:cs="Arial"/>
          <w:color w:val="1F3864" w:themeColor="accent1" w:themeShade="80"/>
          <w:sz w:val="24"/>
          <w:szCs w:val="24"/>
        </w:rPr>
        <w:t xml:space="preserve"> involved in processing personal data should ask themselves before undertaking the processing is “What is my reason or justification for processing this personal data?” This is of key importance because any processing of personal data is only lawful where it has what is known as a ‘legal basis’.</w:t>
      </w:r>
    </w:p>
    <w:p w14:paraId="55267E5D" w14:textId="77777777" w:rsidR="002E5310" w:rsidRPr="00D47A09" w:rsidRDefault="002E5310" w:rsidP="002E5310">
      <w:pPr>
        <w:pStyle w:val="NoSpacing"/>
        <w:jc w:val="both"/>
        <w:rPr>
          <w:rFonts w:ascii="Aptos Display" w:hAnsi="Aptos Display" w:cs="Arial"/>
          <w:color w:val="1F3864" w:themeColor="accent1" w:themeShade="80"/>
          <w:sz w:val="24"/>
          <w:szCs w:val="24"/>
        </w:rPr>
      </w:pPr>
    </w:p>
    <w:p w14:paraId="27C8014D" w14:textId="6CAFBCC4" w:rsidR="009765EE" w:rsidRPr="00D47A09" w:rsidRDefault="002E5310" w:rsidP="002E5310">
      <w:pPr>
        <w:pStyle w:val="NoSpacing"/>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Article 6 of the General Data Protection Regulation (GDPR) sets out what these potential legal bases are, namely: consent; contract; legal obligation; vital interests; public task; or legitimate interests.</w:t>
      </w:r>
    </w:p>
    <w:p w14:paraId="798027E4" w14:textId="77777777" w:rsidR="002E5310" w:rsidRPr="00D47A09" w:rsidRDefault="002E5310" w:rsidP="009765EE">
      <w:pPr>
        <w:pStyle w:val="NoSpacing"/>
        <w:jc w:val="both"/>
        <w:rPr>
          <w:rFonts w:ascii="Aptos Display" w:hAnsi="Aptos Display" w:cs="Arial"/>
          <w:color w:val="1F3864" w:themeColor="accent1" w:themeShade="80"/>
          <w:sz w:val="24"/>
          <w:szCs w:val="24"/>
        </w:rPr>
      </w:pPr>
    </w:p>
    <w:p w14:paraId="7DB5222F" w14:textId="763F13A7" w:rsidR="002E5310" w:rsidRPr="00D47A09" w:rsidRDefault="002E5310" w:rsidP="009B2CFA">
      <w:pPr>
        <w:pStyle w:val="NoSpacing"/>
        <w:shd w:val="clear" w:color="auto" w:fill="D9D9D9" w:themeFill="background1" w:themeFillShade="D9"/>
        <w:jc w:val="both"/>
        <w:rPr>
          <w:rFonts w:ascii="Aptos Display" w:hAnsi="Aptos Display" w:cs="Arial"/>
          <w:b/>
          <w:bCs/>
          <w:color w:val="1F3864" w:themeColor="accent1" w:themeShade="80"/>
          <w:sz w:val="24"/>
          <w:szCs w:val="24"/>
        </w:rPr>
      </w:pPr>
      <w:r w:rsidRPr="00D47A09">
        <w:rPr>
          <w:rFonts w:ascii="Aptos Display" w:hAnsi="Aptos Display" w:cs="Arial"/>
          <w:b/>
          <w:bCs/>
          <w:color w:val="1F3864" w:themeColor="accent1" w:themeShade="80"/>
          <w:sz w:val="24"/>
          <w:szCs w:val="24"/>
        </w:rPr>
        <w:t>Article 6 GDPR, lawfulness of processing</w:t>
      </w:r>
    </w:p>
    <w:p w14:paraId="1BE33DA5" w14:textId="77777777" w:rsidR="009B2CFA" w:rsidRPr="00D47A09" w:rsidRDefault="002E5310" w:rsidP="009B2CFA">
      <w:pPr>
        <w:pStyle w:val="NoSpacing"/>
        <w:shd w:val="clear" w:color="auto" w:fill="D9D9D9" w:themeFill="background1" w:themeFillShade="D9"/>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1. Processing shall be lawful only if and to the extent that at least one of the following applies:</w:t>
      </w:r>
    </w:p>
    <w:p w14:paraId="31BEFF66" w14:textId="77777777" w:rsidR="009B2CFA" w:rsidRPr="00D47A09" w:rsidRDefault="009B2CFA" w:rsidP="009B2CFA">
      <w:pPr>
        <w:pStyle w:val="NoSpacing"/>
        <w:shd w:val="clear" w:color="auto" w:fill="D9D9D9" w:themeFill="background1" w:themeFillShade="D9"/>
        <w:jc w:val="both"/>
        <w:rPr>
          <w:rFonts w:ascii="Aptos Display" w:hAnsi="Aptos Display" w:cs="Arial"/>
          <w:color w:val="1F3864" w:themeColor="accent1" w:themeShade="80"/>
          <w:sz w:val="24"/>
          <w:szCs w:val="24"/>
        </w:rPr>
      </w:pPr>
    </w:p>
    <w:p w14:paraId="37C315FD" w14:textId="77C09271" w:rsidR="002E5310" w:rsidRPr="00D47A09" w:rsidRDefault="002E5310" w:rsidP="009B2CFA">
      <w:pPr>
        <w:pStyle w:val="NoSpacing"/>
        <w:shd w:val="clear" w:color="auto" w:fill="D9D9D9" w:themeFill="background1" w:themeFillShade="D9"/>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a) the data subject has given consent to the processing of his or her personal data for one</w:t>
      </w:r>
    </w:p>
    <w:p w14:paraId="522F4E7F" w14:textId="77777777" w:rsidR="002E5310" w:rsidRPr="00D47A09" w:rsidRDefault="002E5310" w:rsidP="009B2CFA">
      <w:pPr>
        <w:pStyle w:val="NoSpacing"/>
        <w:shd w:val="clear" w:color="auto" w:fill="D9D9D9" w:themeFill="background1" w:themeFillShade="D9"/>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or more specific purposes;</w:t>
      </w:r>
    </w:p>
    <w:p w14:paraId="7BE331D4" w14:textId="77777777" w:rsidR="002E5310" w:rsidRPr="00D47A09" w:rsidRDefault="002E5310" w:rsidP="009B2CFA">
      <w:pPr>
        <w:pStyle w:val="NoSpacing"/>
        <w:shd w:val="clear" w:color="auto" w:fill="D9D9D9" w:themeFill="background1" w:themeFillShade="D9"/>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b) processing is necessary for the performance of a contract to which the data subject is</w:t>
      </w:r>
    </w:p>
    <w:p w14:paraId="55FB8E19" w14:textId="77777777" w:rsidR="002E5310" w:rsidRPr="00D47A09" w:rsidRDefault="002E5310" w:rsidP="009B2CFA">
      <w:pPr>
        <w:pStyle w:val="NoSpacing"/>
        <w:shd w:val="clear" w:color="auto" w:fill="D9D9D9" w:themeFill="background1" w:themeFillShade="D9"/>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party or in order to take steps at the request of the data subject prior to entering into a</w:t>
      </w:r>
    </w:p>
    <w:p w14:paraId="2E872721" w14:textId="77777777" w:rsidR="002E5310" w:rsidRPr="00D47A09" w:rsidRDefault="002E5310" w:rsidP="009B2CFA">
      <w:pPr>
        <w:pStyle w:val="NoSpacing"/>
        <w:shd w:val="clear" w:color="auto" w:fill="D9D9D9" w:themeFill="background1" w:themeFillShade="D9"/>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contract;</w:t>
      </w:r>
    </w:p>
    <w:p w14:paraId="11F4F2DC" w14:textId="77777777" w:rsidR="002E5310" w:rsidRPr="00D47A09" w:rsidRDefault="002E5310" w:rsidP="009B2CFA">
      <w:pPr>
        <w:pStyle w:val="NoSpacing"/>
        <w:shd w:val="clear" w:color="auto" w:fill="D9D9D9" w:themeFill="background1" w:themeFillShade="D9"/>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c) processing is necessary for compliance with a legal obligation to which the controller is</w:t>
      </w:r>
    </w:p>
    <w:p w14:paraId="7D159B8A" w14:textId="77777777" w:rsidR="002E5310" w:rsidRPr="00D47A09" w:rsidRDefault="002E5310" w:rsidP="009B2CFA">
      <w:pPr>
        <w:pStyle w:val="NoSpacing"/>
        <w:shd w:val="clear" w:color="auto" w:fill="D9D9D9" w:themeFill="background1" w:themeFillShade="D9"/>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subject;</w:t>
      </w:r>
    </w:p>
    <w:p w14:paraId="40FCF11F" w14:textId="77777777" w:rsidR="002E5310" w:rsidRPr="00D47A09" w:rsidRDefault="002E5310" w:rsidP="009B2CFA">
      <w:pPr>
        <w:pStyle w:val="NoSpacing"/>
        <w:shd w:val="clear" w:color="auto" w:fill="D9D9D9" w:themeFill="background1" w:themeFillShade="D9"/>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d) processing is necessary in order to protect the vital interests of the data subject or of</w:t>
      </w:r>
    </w:p>
    <w:p w14:paraId="42BB12FF" w14:textId="77777777" w:rsidR="002E5310" w:rsidRPr="00D47A09" w:rsidRDefault="002E5310" w:rsidP="009B2CFA">
      <w:pPr>
        <w:pStyle w:val="NoSpacing"/>
        <w:shd w:val="clear" w:color="auto" w:fill="D9D9D9" w:themeFill="background1" w:themeFillShade="D9"/>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another natural person;</w:t>
      </w:r>
    </w:p>
    <w:p w14:paraId="1DD48739" w14:textId="77777777" w:rsidR="002E5310" w:rsidRPr="00D47A09" w:rsidRDefault="002E5310" w:rsidP="009B2CFA">
      <w:pPr>
        <w:pStyle w:val="NoSpacing"/>
        <w:shd w:val="clear" w:color="auto" w:fill="D9D9D9" w:themeFill="background1" w:themeFillShade="D9"/>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e) processing is necessary for the performance of a task carried out in the public interest or</w:t>
      </w:r>
    </w:p>
    <w:p w14:paraId="7D544D3A" w14:textId="77777777" w:rsidR="002E5310" w:rsidRPr="00D47A09" w:rsidRDefault="002E5310" w:rsidP="009B2CFA">
      <w:pPr>
        <w:pStyle w:val="NoSpacing"/>
        <w:shd w:val="clear" w:color="auto" w:fill="D9D9D9" w:themeFill="background1" w:themeFillShade="D9"/>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in the exercise of official authority vested in the controller;</w:t>
      </w:r>
    </w:p>
    <w:p w14:paraId="26239AC4" w14:textId="77777777" w:rsidR="002E5310" w:rsidRPr="00D47A09" w:rsidRDefault="002E5310" w:rsidP="009B2CFA">
      <w:pPr>
        <w:pStyle w:val="NoSpacing"/>
        <w:shd w:val="clear" w:color="auto" w:fill="D9D9D9" w:themeFill="background1" w:themeFillShade="D9"/>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f) processing is necessary for the purposes of the legitimate interests pursued by the</w:t>
      </w:r>
    </w:p>
    <w:p w14:paraId="3EF50BDF" w14:textId="77777777" w:rsidR="002E5310" w:rsidRPr="00D47A09" w:rsidRDefault="002E5310" w:rsidP="009B2CFA">
      <w:pPr>
        <w:pStyle w:val="NoSpacing"/>
        <w:shd w:val="clear" w:color="auto" w:fill="D9D9D9" w:themeFill="background1" w:themeFillShade="D9"/>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controller or by a third party, except where such interests are overridden by the interests</w:t>
      </w:r>
    </w:p>
    <w:p w14:paraId="59D54C77" w14:textId="77777777" w:rsidR="002E5310" w:rsidRPr="00D47A09" w:rsidRDefault="002E5310" w:rsidP="009B2CFA">
      <w:pPr>
        <w:pStyle w:val="NoSpacing"/>
        <w:shd w:val="clear" w:color="auto" w:fill="D9D9D9" w:themeFill="background1" w:themeFillShade="D9"/>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or fundamental rights and freedoms of the data subject which require protection of</w:t>
      </w:r>
    </w:p>
    <w:p w14:paraId="171D37AD" w14:textId="3CA65677" w:rsidR="002E5310" w:rsidRPr="00D47A09" w:rsidRDefault="002E5310" w:rsidP="009B2CFA">
      <w:pPr>
        <w:pStyle w:val="NoSpacing"/>
        <w:shd w:val="clear" w:color="auto" w:fill="D9D9D9" w:themeFill="background1" w:themeFillShade="D9"/>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personal data, in particular where the data subject is a child.</w:t>
      </w:r>
    </w:p>
    <w:p w14:paraId="745E3178" w14:textId="77777777" w:rsidR="002E5310" w:rsidRPr="00D47A09" w:rsidRDefault="002E5310" w:rsidP="009765EE">
      <w:pPr>
        <w:pStyle w:val="NoSpacing"/>
        <w:jc w:val="both"/>
        <w:rPr>
          <w:rFonts w:ascii="Aptos Display" w:hAnsi="Aptos Display" w:cs="Arial"/>
          <w:color w:val="1F3864" w:themeColor="accent1" w:themeShade="80"/>
          <w:sz w:val="24"/>
          <w:szCs w:val="24"/>
        </w:rPr>
      </w:pPr>
    </w:p>
    <w:p w14:paraId="1441C202" w14:textId="77777777" w:rsidR="002E5310" w:rsidRPr="00D47A09" w:rsidRDefault="002E5310" w:rsidP="009765EE">
      <w:pPr>
        <w:pStyle w:val="NoSpacing"/>
        <w:jc w:val="both"/>
        <w:rPr>
          <w:rFonts w:ascii="Aptos Display" w:hAnsi="Aptos Display" w:cs="Arial"/>
          <w:color w:val="1F3864" w:themeColor="accent1" w:themeShade="80"/>
          <w:sz w:val="24"/>
          <w:szCs w:val="24"/>
        </w:rPr>
      </w:pPr>
    </w:p>
    <w:p w14:paraId="3EE6B38D" w14:textId="448743D3" w:rsidR="009765EE" w:rsidRPr="00D47A09" w:rsidRDefault="009765EE" w:rsidP="009765EE">
      <w:pPr>
        <w:pStyle w:val="NoSpacing"/>
        <w:jc w:val="both"/>
        <w:rPr>
          <w:rFonts w:ascii="Aptos Display" w:hAnsi="Aptos Display" w:cs="Arial"/>
          <w:b/>
          <w:bCs/>
          <w:color w:val="1F3864" w:themeColor="accent1" w:themeShade="80"/>
          <w:sz w:val="32"/>
          <w:szCs w:val="32"/>
        </w:rPr>
      </w:pPr>
      <w:r w:rsidRPr="00D47A09">
        <w:rPr>
          <w:rFonts w:ascii="Aptos Display" w:hAnsi="Aptos Display" w:cs="Arial"/>
          <w:b/>
          <w:bCs/>
          <w:color w:val="1F3864" w:themeColor="accent1" w:themeShade="80"/>
          <w:sz w:val="32"/>
          <w:szCs w:val="32"/>
        </w:rPr>
        <w:t>Client Records</w:t>
      </w:r>
    </w:p>
    <w:p w14:paraId="6EE254AD" w14:textId="77777777" w:rsidR="009B2CFA" w:rsidRPr="00D47A09" w:rsidRDefault="009B2CFA" w:rsidP="009765EE">
      <w:pPr>
        <w:pStyle w:val="NoSpacing"/>
        <w:jc w:val="both"/>
        <w:rPr>
          <w:rFonts w:ascii="Aptos Display" w:hAnsi="Aptos Display" w:cs="Arial"/>
          <w:b/>
          <w:bCs/>
          <w:color w:val="1F3864" w:themeColor="accent1" w:themeShade="80"/>
          <w:sz w:val="32"/>
          <w:szCs w:val="32"/>
        </w:rPr>
      </w:pPr>
    </w:p>
    <w:p w14:paraId="3382F420" w14:textId="77777777" w:rsidR="009765EE" w:rsidRPr="00D47A09" w:rsidRDefault="009765EE" w:rsidP="009765EE">
      <w:pPr>
        <w:pStyle w:val="NoSpacing"/>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 xml:space="preserve">Explicit consent will be obtained from individuals whose data will be recorded and processed. Individuals will be informed through the Service Contract regarding the purposes for holding the data, how it is processed and how long it will be retained. Individuals will be notified regarding the safeguards that are in place to protect their data and their rights to access and amend their data. They will also be notified regarding limits to confidentiality, time limits for destruction of their data, and the provision for complaint and redress. </w:t>
      </w:r>
    </w:p>
    <w:p w14:paraId="41DC498A" w14:textId="77777777" w:rsidR="009765EE" w:rsidRPr="00D47A09" w:rsidRDefault="009765EE" w:rsidP="009765EE">
      <w:pPr>
        <w:pStyle w:val="NoSpacing"/>
        <w:jc w:val="both"/>
        <w:rPr>
          <w:rFonts w:ascii="Aptos Display" w:hAnsi="Aptos Display" w:cs="Arial"/>
          <w:color w:val="1F3864" w:themeColor="accent1" w:themeShade="80"/>
          <w:sz w:val="24"/>
          <w:szCs w:val="24"/>
        </w:rPr>
      </w:pPr>
    </w:p>
    <w:p w14:paraId="3AFE0BC6" w14:textId="7C5F8660" w:rsidR="009765EE" w:rsidRPr="00D47A09" w:rsidRDefault="009765EE" w:rsidP="009765EE">
      <w:pPr>
        <w:pStyle w:val="NoSpacing"/>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Counsellors are responsible for ensuring that contact details are correct and that their client records present an accurate and relevant recording</w:t>
      </w:r>
      <w:r w:rsidR="00475A61" w:rsidRPr="00D47A09">
        <w:rPr>
          <w:rFonts w:ascii="Aptos Display" w:hAnsi="Aptos Display" w:cs="Arial"/>
          <w:color w:val="1F3864" w:themeColor="accent1" w:themeShade="80"/>
          <w:sz w:val="24"/>
          <w:szCs w:val="24"/>
        </w:rPr>
        <w:t xml:space="preserve"> of each session</w:t>
      </w:r>
      <w:r w:rsidRPr="00D47A09">
        <w:rPr>
          <w:rFonts w:ascii="Aptos Display" w:hAnsi="Aptos Display" w:cs="Arial"/>
          <w:color w:val="1F3864" w:themeColor="accent1" w:themeShade="80"/>
          <w:sz w:val="24"/>
          <w:szCs w:val="24"/>
        </w:rPr>
        <w:t xml:space="preserve">. </w:t>
      </w:r>
      <w:r w:rsidR="0056501B" w:rsidRPr="00D47A09">
        <w:rPr>
          <w:rFonts w:ascii="Aptos Display" w:hAnsi="Aptos Display" w:cs="Arial"/>
          <w:color w:val="1F3864" w:themeColor="accent1" w:themeShade="80"/>
          <w:sz w:val="24"/>
          <w:szCs w:val="24"/>
        </w:rPr>
        <w:t xml:space="preserve">The use of the electronic CRM </w:t>
      </w:r>
      <w:r w:rsidR="005967A5" w:rsidRPr="00D47A09">
        <w:rPr>
          <w:rFonts w:ascii="Aptos Display" w:hAnsi="Aptos Display" w:cs="Arial"/>
          <w:color w:val="1F3864" w:themeColor="accent1" w:themeShade="80"/>
          <w:sz w:val="24"/>
          <w:szCs w:val="24"/>
        </w:rPr>
        <w:t xml:space="preserve">system </w:t>
      </w:r>
      <w:r w:rsidR="0056501B" w:rsidRPr="00D47A09">
        <w:rPr>
          <w:rFonts w:ascii="Aptos Display" w:hAnsi="Aptos Display" w:cs="Arial"/>
          <w:color w:val="1F3864" w:themeColor="accent1" w:themeShade="80"/>
          <w:sz w:val="24"/>
          <w:szCs w:val="24"/>
        </w:rPr>
        <w:t xml:space="preserve">Lamplight </w:t>
      </w:r>
      <w:r w:rsidR="005967A5" w:rsidRPr="00D47A09">
        <w:rPr>
          <w:rFonts w:ascii="Aptos Display" w:hAnsi="Aptos Display" w:cs="Arial"/>
          <w:color w:val="1F3864" w:themeColor="accent1" w:themeShade="80"/>
          <w:sz w:val="24"/>
          <w:szCs w:val="24"/>
        </w:rPr>
        <w:t xml:space="preserve">is </w:t>
      </w:r>
      <w:r w:rsidR="00690BEF" w:rsidRPr="00D47A09">
        <w:rPr>
          <w:rFonts w:ascii="Aptos Display" w:hAnsi="Aptos Display" w:cs="Arial"/>
          <w:color w:val="1F3864" w:themeColor="accent1" w:themeShade="80"/>
          <w:sz w:val="24"/>
          <w:szCs w:val="24"/>
        </w:rPr>
        <w:t xml:space="preserve">mandated. </w:t>
      </w:r>
      <w:r w:rsidR="008909E5" w:rsidRPr="00D47A09">
        <w:rPr>
          <w:rFonts w:ascii="Aptos Display" w:hAnsi="Aptos Display" w:cs="Arial"/>
          <w:color w:val="1F3864" w:themeColor="accent1" w:themeShade="80"/>
          <w:sz w:val="24"/>
          <w:szCs w:val="24"/>
        </w:rPr>
        <w:t>This can be accessed on MHCS computers, laptops and tablets</w:t>
      </w:r>
      <w:r w:rsidR="001C1C85" w:rsidRPr="00D47A09">
        <w:rPr>
          <w:rFonts w:ascii="Aptos Display" w:hAnsi="Aptos Display" w:cs="Arial"/>
          <w:color w:val="1F3864" w:themeColor="accent1" w:themeShade="80"/>
          <w:sz w:val="24"/>
          <w:szCs w:val="24"/>
        </w:rPr>
        <w:t>. It must not be accessed via personal mobile smartphones. Any m</w:t>
      </w:r>
      <w:r w:rsidRPr="00D47A09">
        <w:rPr>
          <w:rFonts w:ascii="Aptos Display" w:hAnsi="Aptos Display" w:cs="Arial"/>
          <w:color w:val="1F3864" w:themeColor="accent1" w:themeShade="80"/>
          <w:sz w:val="24"/>
          <w:szCs w:val="24"/>
        </w:rPr>
        <w:t xml:space="preserve">anual records should be ordered and sequentially dated. </w:t>
      </w:r>
      <w:r w:rsidR="00845321" w:rsidRPr="00D47A09">
        <w:rPr>
          <w:rFonts w:ascii="Aptos Display" w:hAnsi="Aptos Display" w:cs="Arial"/>
          <w:color w:val="1F3864" w:themeColor="accent1" w:themeShade="80"/>
          <w:sz w:val="24"/>
          <w:szCs w:val="24"/>
        </w:rPr>
        <w:t>These must be stored at the MHCS Office.</w:t>
      </w:r>
      <w:r w:rsidRPr="00D47A09">
        <w:rPr>
          <w:rFonts w:ascii="Aptos Display" w:hAnsi="Aptos Display" w:cs="Arial"/>
          <w:color w:val="1F3864" w:themeColor="accent1" w:themeShade="80"/>
          <w:sz w:val="24"/>
          <w:szCs w:val="24"/>
        </w:rPr>
        <w:t xml:space="preserve"> Clear guidelines are given to counsellors with regard to the securing of records when not in use - e.g., at the end of the day, at lunch time, in an empty office. </w:t>
      </w:r>
    </w:p>
    <w:p w14:paraId="3F168033" w14:textId="77777777" w:rsidR="009765EE" w:rsidRPr="00D47A09" w:rsidRDefault="009765EE" w:rsidP="009765EE">
      <w:pPr>
        <w:pStyle w:val="NoSpacing"/>
        <w:jc w:val="both"/>
        <w:rPr>
          <w:rFonts w:ascii="Aptos Display" w:hAnsi="Aptos Display" w:cs="Arial"/>
          <w:color w:val="1F3864" w:themeColor="accent1" w:themeShade="80"/>
          <w:sz w:val="24"/>
          <w:szCs w:val="24"/>
        </w:rPr>
      </w:pPr>
    </w:p>
    <w:p w14:paraId="0FEEA506" w14:textId="77777777" w:rsidR="009765EE" w:rsidRPr="00D47A09" w:rsidRDefault="009765EE" w:rsidP="009765EE">
      <w:pPr>
        <w:pStyle w:val="NoSpacing"/>
        <w:jc w:val="both"/>
        <w:rPr>
          <w:rFonts w:ascii="Aptos Display" w:hAnsi="Aptos Display" w:cs="Arial"/>
          <w:color w:val="1F3864" w:themeColor="accent1" w:themeShade="80"/>
          <w:sz w:val="24"/>
          <w:szCs w:val="24"/>
        </w:rPr>
      </w:pPr>
    </w:p>
    <w:p w14:paraId="6CA77FEE" w14:textId="77777777" w:rsidR="00A25FE7" w:rsidRPr="00D47A09" w:rsidRDefault="00A25FE7" w:rsidP="009765EE">
      <w:pPr>
        <w:pStyle w:val="NoSpacing"/>
        <w:jc w:val="both"/>
        <w:rPr>
          <w:rFonts w:ascii="Aptos Display" w:hAnsi="Aptos Display" w:cs="Arial"/>
          <w:color w:val="1F3864" w:themeColor="accent1" w:themeShade="80"/>
          <w:sz w:val="24"/>
          <w:szCs w:val="24"/>
        </w:rPr>
      </w:pPr>
    </w:p>
    <w:p w14:paraId="6D644F5E" w14:textId="77777777" w:rsidR="00A25FE7" w:rsidRPr="00D47A09" w:rsidRDefault="00A25FE7" w:rsidP="009765EE">
      <w:pPr>
        <w:pStyle w:val="NoSpacing"/>
        <w:jc w:val="both"/>
        <w:rPr>
          <w:rFonts w:ascii="Aptos Display" w:hAnsi="Aptos Display" w:cs="Arial"/>
          <w:color w:val="1F3864" w:themeColor="accent1" w:themeShade="80"/>
          <w:sz w:val="24"/>
          <w:szCs w:val="24"/>
        </w:rPr>
      </w:pPr>
    </w:p>
    <w:p w14:paraId="57AA08B9" w14:textId="77777777" w:rsidR="00A25FE7" w:rsidRPr="00D47A09" w:rsidRDefault="00A25FE7" w:rsidP="009765EE">
      <w:pPr>
        <w:pStyle w:val="NoSpacing"/>
        <w:jc w:val="both"/>
        <w:rPr>
          <w:rFonts w:ascii="Aptos Display" w:hAnsi="Aptos Display" w:cs="Arial"/>
          <w:color w:val="1F3864" w:themeColor="accent1" w:themeShade="80"/>
          <w:sz w:val="24"/>
          <w:szCs w:val="24"/>
        </w:rPr>
      </w:pPr>
    </w:p>
    <w:p w14:paraId="513D9A17" w14:textId="77777777" w:rsidR="009765EE" w:rsidRPr="00D47A09" w:rsidRDefault="009765EE" w:rsidP="009765EE">
      <w:pPr>
        <w:pStyle w:val="NoSpacing"/>
        <w:jc w:val="both"/>
        <w:rPr>
          <w:rFonts w:ascii="Aptos Display" w:hAnsi="Aptos Display" w:cs="Arial"/>
          <w:b/>
          <w:bCs/>
          <w:color w:val="1F3864" w:themeColor="accent1" w:themeShade="80"/>
          <w:sz w:val="32"/>
          <w:szCs w:val="32"/>
        </w:rPr>
      </w:pPr>
      <w:r w:rsidRPr="00D47A09">
        <w:rPr>
          <w:rFonts w:ascii="Aptos Display" w:hAnsi="Aptos Display" w:cs="Arial"/>
          <w:b/>
          <w:bCs/>
          <w:color w:val="1F3864" w:themeColor="accent1" w:themeShade="80"/>
          <w:sz w:val="32"/>
          <w:szCs w:val="32"/>
        </w:rPr>
        <w:lastRenderedPageBreak/>
        <w:t xml:space="preserve">Waiting List Policy </w:t>
      </w:r>
    </w:p>
    <w:p w14:paraId="494397DB" w14:textId="77777777" w:rsidR="009B2CFA" w:rsidRPr="00D47A09" w:rsidRDefault="009B2CFA" w:rsidP="009765EE">
      <w:pPr>
        <w:pStyle w:val="NoSpacing"/>
        <w:jc w:val="both"/>
        <w:rPr>
          <w:rFonts w:ascii="Aptos Display" w:hAnsi="Aptos Display" w:cs="Arial"/>
          <w:color w:val="1F3864" w:themeColor="accent1" w:themeShade="80"/>
          <w:sz w:val="24"/>
          <w:szCs w:val="24"/>
        </w:rPr>
      </w:pPr>
    </w:p>
    <w:p w14:paraId="434D4610" w14:textId="3EA489B4" w:rsidR="009765EE" w:rsidRPr="00D47A09" w:rsidRDefault="009765EE" w:rsidP="009765EE">
      <w:pPr>
        <w:pStyle w:val="NoSpacing"/>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 xml:space="preserve">If at the end of the waiting list period a person making an enquiry does not become a client, there is no legitimate reason to retain their information and the information will be shredded. </w:t>
      </w:r>
    </w:p>
    <w:p w14:paraId="0685A843" w14:textId="77777777" w:rsidR="009765EE" w:rsidRPr="00D47A09" w:rsidRDefault="009765EE" w:rsidP="009765EE">
      <w:pPr>
        <w:pStyle w:val="NoSpacing"/>
        <w:jc w:val="both"/>
        <w:rPr>
          <w:rFonts w:ascii="Aptos Display" w:hAnsi="Aptos Display" w:cs="Arial"/>
          <w:color w:val="1F3864" w:themeColor="accent1" w:themeShade="80"/>
          <w:sz w:val="24"/>
          <w:szCs w:val="24"/>
        </w:rPr>
      </w:pPr>
    </w:p>
    <w:p w14:paraId="5094BAA7" w14:textId="77777777" w:rsidR="009765EE" w:rsidRPr="00D47A09" w:rsidRDefault="009765EE" w:rsidP="009765EE">
      <w:pPr>
        <w:pStyle w:val="NoSpacing"/>
        <w:jc w:val="both"/>
        <w:rPr>
          <w:rFonts w:ascii="Aptos Display" w:hAnsi="Aptos Display" w:cs="Arial"/>
          <w:b/>
          <w:bCs/>
          <w:color w:val="1F3864" w:themeColor="accent1" w:themeShade="80"/>
          <w:sz w:val="32"/>
          <w:szCs w:val="32"/>
        </w:rPr>
      </w:pPr>
      <w:r w:rsidRPr="00D47A09">
        <w:rPr>
          <w:rFonts w:ascii="Aptos Display" w:hAnsi="Aptos Display" w:cs="Arial"/>
          <w:b/>
          <w:bCs/>
          <w:color w:val="1F3864" w:themeColor="accent1" w:themeShade="80"/>
          <w:sz w:val="32"/>
          <w:szCs w:val="32"/>
        </w:rPr>
        <w:t>Requests for Data Access</w:t>
      </w:r>
    </w:p>
    <w:p w14:paraId="07A6F0D2" w14:textId="77777777" w:rsidR="009B2CFA" w:rsidRPr="00D47A09" w:rsidRDefault="009B2CFA" w:rsidP="009765EE">
      <w:pPr>
        <w:pStyle w:val="NoSpacing"/>
        <w:jc w:val="both"/>
        <w:rPr>
          <w:rFonts w:ascii="Aptos Display" w:hAnsi="Aptos Display" w:cs="Arial"/>
          <w:b/>
          <w:bCs/>
          <w:color w:val="1F3864" w:themeColor="accent1" w:themeShade="80"/>
          <w:sz w:val="32"/>
          <w:szCs w:val="32"/>
        </w:rPr>
      </w:pPr>
    </w:p>
    <w:p w14:paraId="74C967DD" w14:textId="77777777" w:rsidR="009765EE" w:rsidRPr="00D47A09" w:rsidRDefault="009765EE" w:rsidP="009765EE">
      <w:pPr>
        <w:pStyle w:val="NoSpacing"/>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 xml:space="preserve">The system to deal with individual requests is outlined by way of a supplementary statement to the contract. </w:t>
      </w:r>
    </w:p>
    <w:p w14:paraId="6DA28943" w14:textId="77777777" w:rsidR="009765EE" w:rsidRPr="00D47A09" w:rsidRDefault="009765EE" w:rsidP="009765EE">
      <w:pPr>
        <w:pStyle w:val="NoSpacing"/>
        <w:jc w:val="both"/>
        <w:rPr>
          <w:rFonts w:ascii="Aptos Display" w:hAnsi="Aptos Display" w:cs="Arial"/>
          <w:color w:val="1F3864" w:themeColor="accent1" w:themeShade="80"/>
          <w:sz w:val="24"/>
          <w:szCs w:val="24"/>
        </w:rPr>
      </w:pPr>
    </w:p>
    <w:p w14:paraId="0F78B279" w14:textId="356B5561" w:rsidR="009765EE" w:rsidRPr="00D47A09" w:rsidRDefault="009765EE" w:rsidP="009765EE">
      <w:pPr>
        <w:pStyle w:val="NoSpacing"/>
        <w:jc w:val="both"/>
        <w:rPr>
          <w:rFonts w:ascii="Aptos Display" w:hAnsi="Aptos Display" w:cs="Arial"/>
          <w:b/>
          <w:bCs/>
          <w:color w:val="1F3864" w:themeColor="accent1" w:themeShade="80"/>
          <w:sz w:val="24"/>
          <w:szCs w:val="24"/>
        </w:rPr>
      </w:pPr>
      <w:r w:rsidRPr="00D47A09">
        <w:rPr>
          <w:rFonts w:ascii="Aptos Display" w:hAnsi="Aptos Display" w:cs="Arial"/>
          <w:b/>
          <w:bCs/>
          <w:color w:val="1F3864" w:themeColor="accent1" w:themeShade="80"/>
          <w:sz w:val="24"/>
          <w:szCs w:val="24"/>
        </w:rPr>
        <w:t>How a request from a client to view or release their counsellor/client notes will be responded to</w:t>
      </w:r>
      <w:r w:rsidR="009B2CFA" w:rsidRPr="00D47A09">
        <w:rPr>
          <w:rFonts w:ascii="Aptos Display" w:hAnsi="Aptos Display" w:cs="Arial"/>
          <w:b/>
          <w:bCs/>
          <w:color w:val="1F3864" w:themeColor="accent1" w:themeShade="80"/>
          <w:sz w:val="24"/>
          <w:szCs w:val="24"/>
        </w:rPr>
        <w:t>:</w:t>
      </w:r>
    </w:p>
    <w:p w14:paraId="1B9F48C3" w14:textId="77777777" w:rsidR="009B2CFA" w:rsidRPr="00D47A09" w:rsidRDefault="009B2CFA" w:rsidP="009765EE">
      <w:pPr>
        <w:pStyle w:val="NoSpacing"/>
        <w:jc w:val="both"/>
        <w:rPr>
          <w:rFonts w:ascii="Aptos Display" w:hAnsi="Aptos Display" w:cs="Arial"/>
          <w:color w:val="1F3864" w:themeColor="accent1" w:themeShade="80"/>
          <w:sz w:val="24"/>
          <w:szCs w:val="24"/>
        </w:rPr>
      </w:pPr>
    </w:p>
    <w:p w14:paraId="24638B6C" w14:textId="77777777" w:rsidR="009765EE" w:rsidRPr="00D47A09" w:rsidRDefault="009765EE" w:rsidP="009765EE">
      <w:pPr>
        <w:pStyle w:val="NoSpacing"/>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 xml:space="preserve">Individuals have a right to access all the information held about them, without charge, except in special circumstances where this may cause harm to a client - you are advised to seek legal and ethical advice in this circumstance. </w:t>
      </w:r>
    </w:p>
    <w:p w14:paraId="19E8824E" w14:textId="77777777" w:rsidR="009765EE" w:rsidRPr="00D47A09" w:rsidRDefault="009765EE" w:rsidP="009765EE">
      <w:pPr>
        <w:pStyle w:val="NoSpacing"/>
        <w:jc w:val="both"/>
        <w:rPr>
          <w:rFonts w:ascii="Aptos Display" w:hAnsi="Aptos Display" w:cs="Arial"/>
          <w:color w:val="1F3864" w:themeColor="accent1" w:themeShade="80"/>
          <w:sz w:val="24"/>
          <w:szCs w:val="24"/>
        </w:rPr>
      </w:pPr>
    </w:p>
    <w:p w14:paraId="07DBBC89" w14:textId="77777777" w:rsidR="009765EE" w:rsidRPr="00D47A09" w:rsidRDefault="009765EE" w:rsidP="009765EE">
      <w:pPr>
        <w:pStyle w:val="NoSpacing"/>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 xml:space="preserve">A request from a client to view their notes must be responded to within four weeks of the request. A counsellor may wish to discuss their response with their supervisor first. Arrangements will need to be made to provide the client with the notes in the presence of their counsellor. </w:t>
      </w:r>
    </w:p>
    <w:p w14:paraId="13DC9137" w14:textId="77777777" w:rsidR="009765EE" w:rsidRPr="00D47A09" w:rsidRDefault="009765EE" w:rsidP="009765EE">
      <w:pPr>
        <w:pStyle w:val="NoSpacing"/>
        <w:jc w:val="both"/>
        <w:rPr>
          <w:rFonts w:ascii="Aptos Display" w:hAnsi="Aptos Display" w:cs="Arial"/>
          <w:color w:val="1F3864" w:themeColor="accent1" w:themeShade="80"/>
          <w:sz w:val="24"/>
          <w:szCs w:val="24"/>
        </w:rPr>
      </w:pPr>
    </w:p>
    <w:p w14:paraId="0FBB9C5D" w14:textId="77777777" w:rsidR="009765EE" w:rsidRPr="00D47A09" w:rsidRDefault="009765EE" w:rsidP="009765EE">
      <w:pPr>
        <w:pStyle w:val="NoSpacing"/>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 xml:space="preserve">Requests for amendments to the client notes must be logged and the amendments made in accordance with professional judgement - any concerns must also be noted. Care must be taken to redact information that refers to all third parties as protection is also granted to third parties. </w:t>
      </w:r>
    </w:p>
    <w:p w14:paraId="2B6A43CC" w14:textId="77777777" w:rsidR="009765EE" w:rsidRPr="00D47A09" w:rsidRDefault="009765EE" w:rsidP="009765EE">
      <w:pPr>
        <w:pStyle w:val="NoSpacing"/>
        <w:jc w:val="both"/>
        <w:rPr>
          <w:rFonts w:ascii="Aptos Display" w:hAnsi="Aptos Display" w:cs="Arial"/>
          <w:color w:val="1F3864" w:themeColor="accent1" w:themeShade="80"/>
          <w:sz w:val="24"/>
          <w:szCs w:val="24"/>
        </w:rPr>
      </w:pPr>
    </w:p>
    <w:p w14:paraId="26B7C2CD" w14:textId="7403E8EA" w:rsidR="009765EE" w:rsidRPr="00D47A09" w:rsidRDefault="009765EE" w:rsidP="009765EE">
      <w:pPr>
        <w:pStyle w:val="NoSpacing"/>
        <w:jc w:val="both"/>
        <w:rPr>
          <w:rFonts w:ascii="Aptos Display" w:hAnsi="Aptos Display" w:cs="Arial"/>
          <w:b/>
          <w:bCs/>
          <w:color w:val="1F3864" w:themeColor="accent1" w:themeShade="80"/>
          <w:sz w:val="24"/>
          <w:szCs w:val="24"/>
        </w:rPr>
      </w:pPr>
      <w:r w:rsidRPr="00D47A09">
        <w:rPr>
          <w:rFonts w:ascii="Aptos Display" w:hAnsi="Aptos Display" w:cs="Arial"/>
          <w:b/>
          <w:bCs/>
          <w:color w:val="1F3864" w:themeColor="accent1" w:themeShade="80"/>
          <w:sz w:val="24"/>
          <w:szCs w:val="24"/>
        </w:rPr>
        <w:t>How a request to view or release counsellor/client notes from outside bodies will be responded to</w:t>
      </w:r>
      <w:r w:rsidR="009B2CFA" w:rsidRPr="00D47A09">
        <w:rPr>
          <w:rFonts w:ascii="Aptos Display" w:hAnsi="Aptos Display" w:cs="Arial"/>
          <w:b/>
          <w:bCs/>
          <w:color w:val="1F3864" w:themeColor="accent1" w:themeShade="80"/>
          <w:sz w:val="24"/>
          <w:szCs w:val="24"/>
        </w:rPr>
        <w:t>:</w:t>
      </w:r>
    </w:p>
    <w:p w14:paraId="72B8F634" w14:textId="77777777" w:rsidR="009765EE" w:rsidRPr="00D47A09" w:rsidRDefault="009765EE" w:rsidP="009765EE">
      <w:pPr>
        <w:pStyle w:val="NoSpacing"/>
        <w:jc w:val="both"/>
        <w:rPr>
          <w:rFonts w:ascii="Aptos Display" w:hAnsi="Aptos Display" w:cs="Arial"/>
          <w:color w:val="1F3864" w:themeColor="accent1" w:themeShade="80"/>
          <w:sz w:val="24"/>
          <w:szCs w:val="24"/>
        </w:rPr>
      </w:pPr>
    </w:p>
    <w:p w14:paraId="3CCA30E3" w14:textId="77777777" w:rsidR="009765EE" w:rsidRPr="00D47A09" w:rsidRDefault="009765EE" w:rsidP="009765EE">
      <w:pPr>
        <w:pStyle w:val="NoSpacing"/>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 xml:space="preserve">A request (by social services, court, solicitors, etc.) to view or release client notes must be referred to the appropriate counsellor and/or supervisor who may seek prior advice from the indemnity insurance provider’s legal helpline. Documents may then be released by a counsellor/supervisor where satisfactory documentary evidence is produced showing that they are required for legal proceedings, or in response to a Court Order. A counsellor must seek written consent from the individual to pass on the information. If consent is given a counsellor must remove any information relating to third parties before releasing client notes. Client notes may then be photocopied and sent by secure transit method (e.g., recorded post). </w:t>
      </w:r>
    </w:p>
    <w:p w14:paraId="33C24204" w14:textId="77777777" w:rsidR="009765EE" w:rsidRPr="00D47A09" w:rsidRDefault="009765EE" w:rsidP="009765EE">
      <w:pPr>
        <w:pStyle w:val="NoSpacing"/>
        <w:jc w:val="both"/>
        <w:rPr>
          <w:rFonts w:ascii="Aptos Display" w:hAnsi="Aptos Display" w:cs="Arial"/>
          <w:color w:val="1F3864" w:themeColor="accent1" w:themeShade="80"/>
          <w:sz w:val="24"/>
          <w:szCs w:val="24"/>
        </w:rPr>
      </w:pPr>
    </w:p>
    <w:p w14:paraId="3E6B6D38" w14:textId="1D021044" w:rsidR="009765EE" w:rsidRPr="00D47A09" w:rsidRDefault="009765EE" w:rsidP="009765EE">
      <w:pPr>
        <w:pStyle w:val="NoSpacing"/>
        <w:jc w:val="both"/>
        <w:rPr>
          <w:rFonts w:ascii="Aptos Display" w:hAnsi="Aptos Display" w:cs="Arial"/>
          <w:b/>
          <w:bCs/>
          <w:color w:val="1F3864" w:themeColor="accent1" w:themeShade="80"/>
          <w:sz w:val="24"/>
          <w:szCs w:val="24"/>
        </w:rPr>
      </w:pPr>
      <w:r w:rsidRPr="00D47A09">
        <w:rPr>
          <w:rFonts w:ascii="Aptos Display" w:hAnsi="Aptos Display" w:cs="Arial"/>
          <w:b/>
          <w:bCs/>
          <w:color w:val="1F3864" w:themeColor="accent1" w:themeShade="80"/>
          <w:sz w:val="24"/>
          <w:szCs w:val="24"/>
        </w:rPr>
        <w:t>How a request from a client to provide information about them to an outside body will be responded to</w:t>
      </w:r>
      <w:r w:rsidR="009B2CFA" w:rsidRPr="00D47A09">
        <w:rPr>
          <w:rFonts w:ascii="Aptos Display" w:hAnsi="Aptos Display" w:cs="Arial"/>
          <w:b/>
          <w:bCs/>
          <w:color w:val="1F3864" w:themeColor="accent1" w:themeShade="80"/>
          <w:sz w:val="24"/>
          <w:szCs w:val="24"/>
        </w:rPr>
        <w:t>:</w:t>
      </w:r>
      <w:r w:rsidRPr="00D47A09">
        <w:rPr>
          <w:rFonts w:ascii="Aptos Display" w:hAnsi="Aptos Display" w:cs="Arial"/>
          <w:b/>
          <w:bCs/>
          <w:color w:val="1F3864" w:themeColor="accent1" w:themeShade="80"/>
          <w:sz w:val="24"/>
          <w:szCs w:val="24"/>
        </w:rPr>
        <w:t xml:space="preserve"> </w:t>
      </w:r>
    </w:p>
    <w:p w14:paraId="36DD47B2" w14:textId="77777777" w:rsidR="009B2CFA" w:rsidRPr="00D47A09" w:rsidRDefault="009B2CFA" w:rsidP="009765EE">
      <w:pPr>
        <w:pStyle w:val="NoSpacing"/>
        <w:jc w:val="both"/>
        <w:rPr>
          <w:rFonts w:ascii="Aptos Display" w:hAnsi="Aptos Display" w:cs="Arial"/>
          <w:color w:val="1F3864" w:themeColor="accent1" w:themeShade="80"/>
          <w:sz w:val="24"/>
          <w:szCs w:val="24"/>
        </w:rPr>
      </w:pPr>
    </w:p>
    <w:p w14:paraId="3A49C80C" w14:textId="77777777" w:rsidR="009765EE" w:rsidRPr="00D47A09" w:rsidRDefault="009765EE" w:rsidP="009765EE">
      <w:pPr>
        <w:pStyle w:val="NoSpacing"/>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Written consent to write a letter about the client must first be obtained from a client.  If it is appropriate the letter requested can then be given to the client. If in any doubt about a request and/or how to respond a counsellor should discuss this with their supervisor.</w:t>
      </w:r>
    </w:p>
    <w:p w14:paraId="3B8C51DF" w14:textId="77777777" w:rsidR="009765EE" w:rsidRPr="00D47A09" w:rsidRDefault="009765EE" w:rsidP="009765EE">
      <w:pPr>
        <w:pStyle w:val="NoSpacing"/>
        <w:jc w:val="both"/>
        <w:rPr>
          <w:rFonts w:ascii="Aptos Display" w:hAnsi="Aptos Display" w:cs="Arial"/>
          <w:color w:val="1F3864" w:themeColor="accent1" w:themeShade="80"/>
          <w:sz w:val="24"/>
          <w:szCs w:val="24"/>
        </w:rPr>
      </w:pPr>
    </w:p>
    <w:p w14:paraId="112DA5DE" w14:textId="77777777" w:rsidR="009765EE" w:rsidRPr="00D47A09" w:rsidRDefault="009765EE" w:rsidP="009765EE">
      <w:pPr>
        <w:pStyle w:val="NoSpacing"/>
        <w:jc w:val="both"/>
        <w:rPr>
          <w:rFonts w:ascii="Aptos Display" w:hAnsi="Aptos Display" w:cs="Arial"/>
          <w:b/>
          <w:bCs/>
          <w:color w:val="1F3864" w:themeColor="accent1" w:themeShade="80"/>
          <w:sz w:val="32"/>
          <w:szCs w:val="32"/>
        </w:rPr>
      </w:pPr>
      <w:r w:rsidRPr="00D47A09">
        <w:rPr>
          <w:rFonts w:ascii="Aptos Display" w:hAnsi="Aptos Display" w:cs="Arial"/>
          <w:b/>
          <w:bCs/>
          <w:color w:val="1F3864" w:themeColor="accent1" w:themeShade="80"/>
          <w:sz w:val="32"/>
          <w:szCs w:val="32"/>
        </w:rPr>
        <w:t>Responses to ‘the right to be forgotten’</w:t>
      </w:r>
    </w:p>
    <w:p w14:paraId="1F40DE90" w14:textId="77777777" w:rsidR="009765EE" w:rsidRPr="00D47A09" w:rsidRDefault="009765EE" w:rsidP="009765EE">
      <w:pPr>
        <w:pStyle w:val="NoSpacing"/>
        <w:jc w:val="both"/>
        <w:rPr>
          <w:rFonts w:ascii="Aptos Display" w:hAnsi="Aptos Display" w:cs="Arial"/>
          <w:color w:val="1F3864" w:themeColor="accent1" w:themeShade="80"/>
          <w:sz w:val="24"/>
          <w:szCs w:val="24"/>
        </w:rPr>
      </w:pPr>
    </w:p>
    <w:p w14:paraId="16A6F489" w14:textId="77777777" w:rsidR="009765EE" w:rsidRPr="00D47A09" w:rsidRDefault="009765EE" w:rsidP="009765EE">
      <w:pPr>
        <w:pStyle w:val="NoSpacing"/>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 xml:space="preserve">Where possible MHCS will endeavour to meet the request for an individual’s data to be forgotten and to revoke their consent to their data being processed, however, there may be some </w:t>
      </w:r>
      <w:r w:rsidRPr="00D47A09">
        <w:rPr>
          <w:rFonts w:ascii="Aptos Display" w:hAnsi="Aptos Display" w:cs="Arial"/>
          <w:color w:val="1F3864" w:themeColor="accent1" w:themeShade="80"/>
          <w:sz w:val="24"/>
          <w:szCs w:val="24"/>
        </w:rPr>
        <w:lastRenderedPageBreak/>
        <w:t xml:space="preserve">circumstances in which the request may be denied. For example, the data may need to be kept on potential legal grounds or for contractual reasons. </w:t>
      </w:r>
    </w:p>
    <w:p w14:paraId="7DCB61BB" w14:textId="2A2D1293" w:rsidR="1BE06A21" w:rsidRPr="00D47A09" w:rsidRDefault="1BE06A21" w:rsidP="1BE06A21">
      <w:pPr>
        <w:pStyle w:val="NoSpacing"/>
        <w:jc w:val="both"/>
        <w:rPr>
          <w:rFonts w:ascii="Aptos Display" w:hAnsi="Aptos Display" w:cs="Arial"/>
          <w:b/>
          <w:bCs/>
          <w:color w:val="1F3864" w:themeColor="accent1" w:themeShade="80"/>
          <w:sz w:val="32"/>
          <w:szCs w:val="32"/>
        </w:rPr>
      </w:pPr>
    </w:p>
    <w:p w14:paraId="7CEA9CA2" w14:textId="77777777" w:rsidR="009765EE" w:rsidRPr="00D47A09" w:rsidRDefault="009765EE" w:rsidP="009765EE">
      <w:pPr>
        <w:pStyle w:val="NoSpacing"/>
        <w:jc w:val="both"/>
        <w:rPr>
          <w:rFonts w:ascii="Aptos Display" w:hAnsi="Aptos Display" w:cs="Arial"/>
          <w:b/>
          <w:bCs/>
          <w:color w:val="1F3864" w:themeColor="accent1" w:themeShade="80"/>
          <w:sz w:val="32"/>
          <w:szCs w:val="32"/>
        </w:rPr>
      </w:pPr>
      <w:r w:rsidRPr="00D47A09">
        <w:rPr>
          <w:rFonts w:ascii="Aptos Display" w:hAnsi="Aptos Display" w:cs="Arial"/>
          <w:b/>
          <w:bCs/>
          <w:color w:val="1F3864" w:themeColor="accent1" w:themeShade="80"/>
          <w:sz w:val="32"/>
          <w:szCs w:val="32"/>
        </w:rPr>
        <w:t>Computer Antivirus Software</w:t>
      </w:r>
    </w:p>
    <w:p w14:paraId="4EBCA033" w14:textId="77777777" w:rsidR="009B2CFA" w:rsidRPr="00D47A09" w:rsidRDefault="009B2CFA" w:rsidP="009765EE">
      <w:pPr>
        <w:pStyle w:val="NoSpacing"/>
        <w:jc w:val="both"/>
        <w:rPr>
          <w:rFonts w:ascii="Aptos Display" w:hAnsi="Aptos Display" w:cs="Arial"/>
          <w:b/>
          <w:bCs/>
          <w:color w:val="1F3864" w:themeColor="accent1" w:themeShade="80"/>
          <w:sz w:val="32"/>
          <w:szCs w:val="32"/>
        </w:rPr>
      </w:pPr>
    </w:p>
    <w:p w14:paraId="4F87E2CB" w14:textId="77777777" w:rsidR="009765EE" w:rsidRPr="00D47A09" w:rsidRDefault="009765EE" w:rsidP="009765EE">
      <w:pPr>
        <w:pStyle w:val="NoSpacing"/>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 xml:space="preserve">A professional product that protects web traffic and prevents ransomware is recommended. </w:t>
      </w:r>
    </w:p>
    <w:p w14:paraId="2B146DF9" w14:textId="77777777" w:rsidR="009765EE" w:rsidRPr="00D47A09" w:rsidRDefault="009765EE" w:rsidP="009765EE">
      <w:pPr>
        <w:pStyle w:val="NoSpacing"/>
        <w:jc w:val="both"/>
        <w:rPr>
          <w:rFonts w:ascii="Aptos Display" w:hAnsi="Aptos Display" w:cs="Arial"/>
          <w:color w:val="1F3864" w:themeColor="accent1" w:themeShade="80"/>
          <w:sz w:val="24"/>
          <w:szCs w:val="24"/>
        </w:rPr>
      </w:pPr>
    </w:p>
    <w:p w14:paraId="49CBB655" w14:textId="77777777" w:rsidR="009765EE" w:rsidRPr="00D47A09" w:rsidRDefault="009765EE" w:rsidP="009765EE">
      <w:pPr>
        <w:pStyle w:val="NoSpacing"/>
        <w:jc w:val="both"/>
        <w:rPr>
          <w:rFonts w:ascii="Aptos Display" w:hAnsi="Aptos Display" w:cs="Arial"/>
          <w:b/>
          <w:bCs/>
          <w:color w:val="1F3864" w:themeColor="accent1" w:themeShade="80"/>
          <w:sz w:val="32"/>
          <w:szCs w:val="32"/>
        </w:rPr>
      </w:pPr>
      <w:r w:rsidRPr="00D47A09">
        <w:rPr>
          <w:rFonts w:ascii="Aptos Display" w:hAnsi="Aptos Display" w:cs="Arial"/>
          <w:b/>
          <w:bCs/>
          <w:color w:val="1F3864" w:themeColor="accent1" w:themeShade="80"/>
          <w:sz w:val="32"/>
          <w:szCs w:val="32"/>
        </w:rPr>
        <w:t>Data Users</w:t>
      </w:r>
    </w:p>
    <w:p w14:paraId="614F0C40" w14:textId="77777777" w:rsidR="009B2CFA" w:rsidRPr="00D47A09" w:rsidRDefault="009B2CFA" w:rsidP="009765EE">
      <w:pPr>
        <w:pStyle w:val="NoSpacing"/>
        <w:jc w:val="both"/>
        <w:rPr>
          <w:rFonts w:ascii="Aptos Display" w:hAnsi="Aptos Display" w:cs="Arial"/>
          <w:b/>
          <w:bCs/>
          <w:color w:val="1F3864" w:themeColor="accent1" w:themeShade="80"/>
          <w:sz w:val="32"/>
          <w:szCs w:val="32"/>
        </w:rPr>
      </w:pPr>
    </w:p>
    <w:p w14:paraId="271EC2A8" w14:textId="77777777" w:rsidR="009765EE" w:rsidRPr="00D47A09" w:rsidRDefault="009765EE" w:rsidP="009765EE">
      <w:pPr>
        <w:pStyle w:val="NoSpacing"/>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 xml:space="preserve">Data users are those who have authorised access to personal data. Data users include administrative staff, counsellors, and supervisors. </w:t>
      </w:r>
    </w:p>
    <w:p w14:paraId="621E7076" w14:textId="77777777" w:rsidR="009765EE" w:rsidRPr="00D47A09" w:rsidRDefault="009765EE" w:rsidP="009765EE">
      <w:pPr>
        <w:pStyle w:val="NoSpacing"/>
        <w:jc w:val="both"/>
        <w:rPr>
          <w:rFonts w:ascii="Aptos Display" w:hAnsi="Aptos Display" w:cs="Arial"/>
          <w:color w:val="1F3864" w:themeColor="accent1" w:themeShade="80"/>
          <w:sz w:val="24"/>
          <w:szCs w:val="24"/>
        </w:rPr>
      </w:pPr>
    </w:p>
    <w:p w14:paraId="285495DF" w14:textId="77777777" w:rsidR="009B2CFA" w:rsidRPr="00D47A09" w:rsidRDefault="009765EE" w:rsidP="009765EE">
      <w:pPr>
        <w:pStyle w:val="NoSpacing"/>
        <w:jc w:val="both"/>
        <w:rPr>
          <w:rFonts w:ascii="Aptos Display" w:hAnsi="Aptos Display" w:cs="Arial"/>
          <w:color w:val="1F3864" w:themeColor="accent1" w:themeShade="80"/>
          <w:sz w:val="24"/>
          <w:szCs w:val="24"/>
        </w:rPr>
      </w:pPr>
      <w:r w:rsidRPr="00D47A09">
        <w:rPr>
          <w:rFonts w:ascii="Aptos Display" w:hAnsi="Aptos Display" w:cs="Arial"/>
          <w:b/>
          <w:bCs/>
          <w:color w:val="1F3864" w:themeColor="accent1" w:themeShade="80"/>
          <w:sz w:val="32"/>
          <w:szCs w:val="32"/>
        </w:rPr>
        <w:t>Staff Records</w:t>
      </w:r>
    </w:p>
    <w:p w14:paraId="44CD3902" w14:textId="7016735C" w:rsidR="009765EE" w:rsidRPr="00D47A09" w:rsidRDefault="009765EE" w:rsidP="009765EE">
      <w:pPr>
        <w:pStyle w:val="NoSpacing"/>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 xml:space="preserve"> </w:t>
      </w:r>
    </w:p>
    <w:p w14:paraId="1010C8E9" w14:textId="77777777" w:rsidR="009765EE" w:rsidRPr="00D47A09" w:rsidRDefault="009765EE" w:rsidP="009765EE">
      <w:pPr>
        <w:pStyle w:val="NoSpacing"/>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 xml:space="preserve">Staff records are also subject to GDPR. This includes telephone numbers, emails addresses and home addresses, etc. </w:t>
      </w:r>
    </w:p>
    <w:p w14:paraId="6EF85B8C" w14:textId="77777777" w:rsidR="009765EE" w:rsidRPr="00D47A09" w:rsidRDefault="009765EE" w:rsidP="009765EE">
      <w:pPr>
        <w:pStyle w:val="NoSpacing"/>
        <w:jc w:val="both"/>
        <w:rPr>
          <w:rFonts w:ascii="Aptos Display" w:hAnsi="Aptos Display" w:cs="Arial"/>
          <w:color w:val="1F3864" w:themeColor="accent1" w:themeShade="80"/>
          <w:sz w:val="24"/>
          <w:szCs w:val="24"/>
        </w:rPr>
      </w:pPr>
    </w:p>
    <w:p w14:paraId="48DCFFF2" w14:textId="77777777" w:rsidR="009765EE" w:rsidRPr="00D47A09" w:rsidRDefault="009765EE" w:rsidP="009765EE">
      <w:pPr>
        <w:pStyle w:val="NoSpacing"/>
        <w:jc w:val="both"/>
        <w:rPr>
          <w:rFonts w:ascii="Aptos Display" w:hAnsi="Aptos Display" w:cs="Arial"/>
          <w:b/>
          <w:bCs/>
          <w:color w:val="1F3864" w:themeColor="accent1" w:themeShade="80"/>
          <w:sz w:val="32"/>
          <w:szCs w:val="32"/>
        </w:rPr>
      </w:pPr>
      <w:r w:rsidRPr="00D47A09">
        <w:rPr>
          <w:rFonts w:ascii="Aptos Display" w:hAnsi="Aptos Display" w:cs="Arial"/>
          <w:b/>
          <w:bCs/>
          <w:color w:val="1F3864" w:themeColor="accent1" w:themeShade="80"/>
          <w:sz w:val="32"/>
          <w:szCs w:val="32"/>
        </w:rPr>
        <w:t>Student Records</w:t>
      </w:r>
    </w:p>
    <w:p w14:paraId="0B081983" w14:textId="77777777" w:rsidR="009B2CFA" w:rsidRPr="00D47A09" w:rsidRDefault="009B2CFA" w:rsidP="009765EE">
      <w:pPr>
        <w:pStyle w:val="NoSpacing"/>
        <w:jc w:val="both"/>
        <w:rPr>
          <w:rFonts w:ascii="Aptos Display" w:hAnsi="Aptos Display" w:cs="Arial"/>
          <w:b/>
          <w:bCs/>
          <w:color w:val="1F3864" w:themeColor="accent1" w:themeShade="80"/>
          <w:sz w:val="32"/>
          <w:szCs w:val="32"/>
        </w:rPr>
      </w:pPr>
    </w:p>
    <w:p w14:paraId="6153CAF1" w14:textId="77777777" w:rsidR="009765EE" w:rsidRPr="00D47A09" w:rsidRDefault="009765EE" w:rsidP="009765EE">
      <w:pPr>
        <w:pStyle w:val="NoSpacing"/>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 xml:space="preserve">Student records are subject to GDPR. This includes all personal information held in past course papers, etc. It also includes information held on computer and paper records and student data that is sent to Association of Christians in Counselling (ACC). </w:t>
      </w:r>
    </w:p>
    <w:p w14:paraId="669D6C32" w14:textId="77777777" w:rsidR="009765EE" w:rsidRPr="00D47A09" w:rsidRDefault="009765EE" w:rsidP="009765EE">
      <w:pPr>
        <w:pStyle w:val="NoSpacing"/>
        <w:jc w:val="both"/>
        <w:rPr>
          <w:rFonts w:ascii="Aptos Display" w:hAnsi="Aptos Display" w:cs="Arial"/>
          <w:color w:val="1F3864" w:themeColor="accent1" w:themeShade="80"/>
          <w:sz w:val="24"/>
          <w:szCs w:val="24"/>
        </w:rPr>
      </w:pPr>
    </w:p>
    <w:p w14:paraId="404CA28A" w14:textId="77777777" w:rsidR="009765EE" w:rsidRPr="00D47A09" w:rsidRDefault="009765EE" w:rsidP="009765EE">
      <w:pPr>
        <w:pStyle w:val="NoSpacing"/>
        <w:jc w:val="both"/>
        <w:rPr>
          <w:rFonts w:ascii="Aptos Display" w:hAnsi="Aptos Display" w:cs="Arial"/>
          <w:b/>
          <w:bCs/>
          <w:color w:val="1F3864" w:themeColor="accent1" w:themeShade="80"/>
          <w:sz w:val="32"/>
          <w:szCs w:val="32"/>
        </w:rPr>
      </w:pPr>
      <w:r w:rsidRPr="00D47A09">
        <w:rPr>
          <w:rFonts w:ascii="Aptos Display" w:hAnsi="Aptos Display" w:cs="Arial"/>
          <w:b/>
          <w:bCs/>
          <w:color w:val="1F3864" w:themeColor="accent1" w:themeShade="80"/>
          <w:sz w:val="32"/>
          <w:szCs w:val="32"/>
        </w:rPr>
        <w:t xml:space="preserve">General Data Processing Policy </w:t>
      </w:r>
    </w:p>
    <w:p w14:paraId="0DE194B8" w14:textId="77777777" w:rsidR="009B2CFA" w:rsidRPr="00D47A09" w:rsidRDefault="009B2CFA" w:rsidP="009765EE">
      <w:pPr>
        <w:pStyle w:val="NoSpacing"/>
        <w:jc w:val="both"/>
        <w:rPr>
          <w:rFonts w:ascii="Aptos Display" w:hAnsi="Aptos Display" w:cs="Arial"/>
          <w:color w:val="1F3864" w:themeColor="accent1" w:themeShade="80"/>
          <w:sz w:val="24"/>
          <w:szCs w:val="24"/>
        </w:rPr>
      </w:pPr>
    </w:p>
    <w:p w14:paraId="570462F2" w14:textId="6400CDBC" w:rsidR="009765EE" w:rsidRPr="00D47A09" w:rsidRDefault="009765EE" w:rsidP="009765EE">
      <w:pPr>
        <w:pStyle w:val="NoSpacing"/>
        <w:jc w:val="both"/>
        <w:rPr>
          <w:rFonts w:ascii="Aptos Display" w:hAnsi="Aptos Display" w:cs="Arial"/>
          <w:b/>
          <w:bCs/>
          <w:color w:val="1F3864" w:themeColor="accent1" w:themeShade="80"/>
          <w:sz w:val="24"/>
          <w:szCs w:val="24"/>
        </w:rPr>
      </w:pPr>
      <w:r w:rsidRPr="00D47A09">
        <w:rPr>
          <w:rFonts w:ascii="Aptos Display" w:hAnsi="Aptos Display" w:cs="Arial"/>
          <w:b/>
          <w:bCs/>
          <w:color w:val="1F3864" w:themeColor="accent1" w:themeShade="80"/>
          <w:sz w:val="24"/>
          <w:szCs w:val="24"/>
        </w:rPr>
        <w:t>Viewing data</w:t>
      </w:r>
    </w:p>
    <w:p w14:paraId="5E54BD72" w14:textId="243161AA" w:rsidR="009765EE" w:rsidRPr="00D47A09" w:rsidRDefault="009765EE" w:rsidP="009765EE">
      <w:pPr>
        <w:pStyle w:val="NoSpacing"/>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All staff are informed regarding personal information relating to paper and electronic records that:</w:t>
      </w:r>
    </w:p>
    <w:p w14:paraId="1B73AE36" w14:textId="353E8311" w:rsidR="1BE06A21" w:rsidRPr="00D47A09" w:rsidRDefault="1BE06A21" w:rsidP="1BE06A21">
      <w:pPr>
        <w:pStyle w:val="NoSpacing"/>
        <w:jc w:val="both"/>
        <w:rPr>
          <w:rFonts w:ascii="Aptos Display" w:hAnsi="Aptos Display" w:cs="Arial"/>
          <w:color w:val="1F3864" w:themeColor="accent1" w:themeShade="80"/>
          <w:sz w:val="24"/>
          <w:szCs w:val="24"/>
        </w:rPr>
      </w:pPr>
    </w:p>
    <w:p w14:paraId="73F4AEF4" w14:textId="77777777" w:rsidR="009765EE" w:rsidRPr="00D47A09" w:rsidRDefault="009765EE" w:rsidP="009765EE">
      <w:pPr>
        <w:pStyle w:val="NoSpacing"/>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 xml:space="preserve">No paper files will be left unattended and without appropriate precautions being taken. </w:t>
      </w:r>
    </w:p>
    <w:p w14:paraId="0CE8C01A" w14:textId="77777777" w:rsidR="009765EE" w:rsidRPr="00D47A09" w:rsidRDefault="009765EE" w:rsidP="009765EE">
      <w:pPr>
        <w:pStyle w:val="NoSpacing"/>
        <w:jc w:val="both"/>
        <w:rPr>
          <w:rFonts w:ascii="Aptos Display" w:hAnsi="Aptos Display" w:cs="Arial"/>
          <w:color w:val="1F3864" w:themeColor="accent1" w:themeShade="80"/>
          <w:sz w:val="24"/>
          <w:szCs w:val="24"/>
        </w:rPr>
      </w:pPr>
    </w:p>
    <w:p w14:paraId="581E69DB" w14:textId="77777777" w:rsidR="009765EE" w:rsidRPr="00D47A09" w:rsidRDefault="009765EE" w:rsidP="009765EE">
      <w:pPr>
        <w:pStyle w:val="NoSpacing"/>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 xml:space="preserve">Electronic files will be closed or locked when staff are away from their desks to avoid unauthorised access. </w:t>
      </w:r>
    </w:p>
    <w:p w14:paraId="21CFCA2E" w14:textId="77777777" w:rsidR="009765EE" w:rsidRPr="00D47A09" w:rsidRDefault="009765EE" w:rsidP="009765EE">
      <w:pPr>
        <w:pStyle w:val="NoSpacing"/>
        <w:jc w:val="both"/>
        <w:rPr>
          <w:rFonts w:ascii="Aptos Display" w:hAnsi="Aptos Display" w:cs="Arial"/>
          <w:color w:val="1F3864" w:themeColor="accent1" w:themeShade="80"/>
          <w:sz w:val="24"/>
          <w:szCs w:val="24"/>
        </w:rPr>
      </w:pPr>
    </w:p>
    <w:p w14:paraId="3B8C1576" w14:textId="77777777" w:rsidR="009765EE" w:rsidRPr="00D47A09" w:rsidRDefault="009765EE" w:rsidP="009765EE">
      <w:pPr>
        <w:pStyle w:val="NoSpacing"/>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 xml:space="preserve">Where appropriate staff may require a username and strong password which will be held securely to ensure backup access if required. </w:t>
      </w:r>
    </w:p>
    <w:p w14:paraId="0820260A" w14:textId="77777777" w:rsidR="009765EE" w:rsidRPr="00D47A09" w:rsidRDefault="009765EE" w:rsidP="009765EE">
      <w:pPr>
        <w:pStyle w:val="NoSpacing"/>
        <w:jc w:val="both"/>
        <w:rPr>
          <w:rFonts w:ascii="Aptos Display" w:hAnsi="Aptos Display" w:cs="Arial"/>
          <w:color w:val="1F3864" w:themeColor="accent1" w:themeShade="80"/>
          <w:sz w:val="24"/>
          <w:szCs w:val="24"/>
        </w:rPr>
      </w:pPr>
    </w:p>
    <w:p w14:paraId="545FFCC3" w14:textId="77777777" w:rsidR="009765EE" w:rsidRPr="00D47A09" w:rsidRDefault="009765EE" w:rsidP="009765EE">
      <w:pPr>
        <w:pStyle w:val="NoSpacing"/>
        <w:jc w:val="both"/>
        <w:rPr>
          <w:rFonts w:ascii="Aptos Display" w:hAnsi="Aptos Display" w:cs="Arial"/>
          <w:b/>
          <w:bCs/>
          <w:color w:val="1F3864" w:themeColor="accent1" w:themeShade="80"/>
          <w:sz w:val="24"/>
          <w:szCs w:val="24"/>
        </w:rPr>
      </w:pPr>
      <w:r w:rsidRPr="00D47A09">
        <w:rPr>
          <w:rFonts w:ascii="Aptos Display" w:hAnsi="Aptos Display" w:cs="Arial"/>
          <w:b/>
          <w:bCs/>
          <w:color w:val="1F3864" w:themeColor="accent1" w:themeShade="80"/>
          <w:sz w:val="24"/>
          <w:szCs w:val="24"/>
        </w:rPr>
        <w:t xml:space="preserve">Retaining data  </w:t>
      </w:r>
    </w:p>
    <w:p w14:paraId="0170A859" w14:textId="77777777" w:rsidR="009765EE" w:rsidRPr="00D47A09" w:rsidRDefault="009765EE" w:rsidP="009765EE">
      <w:pPr>
        <w:pStyle w:val="NoSpacing"/>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 xml:space="preserve">All records will be kept for no longer than necessary (in accordance with regulatory guidelines, and insurance requirements this will usually be three years at the end of counselling) and only for legitimate purposes. </w:t>
      </w:r>
    </w:p>
    <w:p w14:paraId="59F71A33" w14:textId="77777777" w:rsidR="009765EE" w:rsidRPr="00D47A09" w:rsidRDefault="009765EE" w:rsidP="009765EE">
      <w:pPr>
        <w:pStyle w:val="NoSpacing"/>
        <w:jc w:val="both"/>
        <w:rPr>
          <w:rFonts w:ascii="Aptos Display" w:hAnsi="Aptos Display" w:cs="Arial"/>
          <w:color w:val="1F3864" w:themeColor="accent1" w:themeShade="80"/>
          <w:sz w:val="24"/>
          <w:szCs w:val="24"/>
        </w:rPr>
      </w:pPr>
    </w:p>
    <w:p w14:paraId="77B4F562" w14:textId="77777777" w:rsidR="009765EE" w:rsidRDefault="009765EE" w:rsidP="009765EE">
      <w:pPr>
        <w:pStyle w:val="NoSpacing"/>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A review of the retention policy – with a client’s consent - will be made should something emerge in the counselling process that might indicate that it is in the best interests of client to hold for the data for longer, or shorter, than the standard length of time.</w:t>
      </w:r>
    </w:p>
    <w:p w14:paraId="57DBB66B" w14:textId="77777777" w:rsidR="00D47A09" w:rsidRDefault="00D47A09" w:rsidP="009765EE">
      <w:pPr>
        <w:pStyle w:val="NoSpacing"/>
        <w:jc w:val="both"/>
        <w:rPr>
          <w:rFonts w:ascii="Aptos Display" w:hAnsi="Aptos Display" w:cs="Arial"/>
          <w:color w:val="1F3864" w:themeColor="accent1" w:themeShade="80"/>
          <w:sz w:val="24"/>
          <w:szCs w:val="24"/>
        </w:rPr>
      </w:pPr>
    </w:p>
    <w:p w14:paraId="3AAA456D" w14:textId="77777777" w:rsidR="00D47A09" w:rsidRDefault="00D47A09" w:rsidP="009765EE">
      <w:pPr>
        <w:pStyle w:val="NoSpacing"/>
        <w:jc w:val="both"/>
        <w:rPr>
          <w:rFonts w:ascii="Aptos Display" w:hAnsi="Aptos Display" w:cs="Arial"/>
          <w:color w:val="1F3864" w:themeColor="accent1" w:themeShade="80"/>
          <w:sz w:val="24"/>
          <w:szCs w:val="24"/>
        </w:rPr>
      </w:pPr>
    </w:p>
    <w:p w14:paraId="07CBEBF4" w14:textId="77777777" w:rsidR="00D47A09" w:rsidRPr="00D47A09" w:rsidRDefault="00D47A09" w:rsidP="009765EE">
      <w:pPr>
        <w:pStyle w:val="NoSpacing"/>
        <w:jc w:val="both"/>
        <w:rPr>
          <w:rFonts w:ascii="Aptos Display" w:hAnsi="Aptos Display" w:cs="Arial"/>
          <w:color w:val="1F3864" w:themeColor="accent1" w:themeShade="80"/>
          <w:sz w:val="24"/>
          <w:szCs w:val="24"/>
        </w:rPr>
      </w:pPr>
    </w:p>
    <w:p w14:paraId="7436BA9E" w14:textId="77777777" w:rsidR="009765EE" w:rsidRPr="00D47A09" w:rsidRDefault="009765EE" w:rsidP="009765EE">
      <w:pPr>
        <w:pStyle w:val="NoSpacing"/>
        <w:jc w:val="both"/>
        <w:rPr>
          <w:rFonts w:ascii="Aptos Display" w:hAnsi="Aptos Display" w:cs="Arial"/>
          <w:color w:val="1F3864" w:themeColor="accent1" w:themeShade="80"/>
          <w:sz w:val="24"/>
          <w:szCs w:val="24"/>
        </w:rPr>
      </w:pPr>
    </w:p>
    <w:p w14:paraId="72A22FB7" w14:textId="77777777" w:rsidR="009765EE" w:rsidRPr="00D47A09" w:rsidRDefault="009765EE" w:rsidP="009765EE">
      <w:pPr>
        <w:pStyle w:val="NoSpacing"/>
        <w:jc w:val="both"/>
        <w:rPr>
          <w:rFonts w:ascii="Aptos Display" w:hAnsi="Aptos Display" w:cs="Arial"/>
          <w:b/>
          <w:bCs/>
          <w:color w:val="1F3864" w:themeColor="accent1" w:themeShade="80"/>
          <w:sz w:val="24"/>
          <w:szCs w:val="24"/>
        </w:rPr>
      </w:pPr>
      <w:r w:rsidRPr="00D47A09">
        <w:rPr>
          <w:rFonts w:ascii="Aptos Display" w:hAnsi="Aptos Display" w:cs="Arial"/>
          <w:b/>
          <w:bCs/>
          <w:color w:val="1F3864" w:themeColor="accent1" w:themeShade="80"/>
          <w:sz w:val="24"/>
          <w:szCs w:val="24"/>
        </w:rPr>
        <w:lastRenderedPageBreak/>
        <w:t xml:space="preserve">Amending and deleting data </w:t>
      </w:r>
    </w:p>
    <w:p w14:paraId="530D641C" w14:textId="77777777" w:rsidR="009765EE" w:rsidRPr="00D47A09" w:rsidRDefault="009765EE" w:rsidP="009765EE">
      <w:pPr>
        <w:pStyle w:val="NoSpacing"/>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 xml:space="preserve">Individuals have the right to have incorrect data deleted or rectified. In the first instance individuals can apply to their counsellor. If this is not possible, or the individual is not happy with the response, they will be advised to put their complaint in writing to the head of the MHCS. </w:t>
      </w:r>
    </w:p>
    <w:p w14:paraId="43C65DEA" w14:textId="77777777" w:rsidR="009765EE" w:rsidRPr="00D47A09" w:rsidRDefault="009765EE" w:rsidP="009765EE">
      <w:pPr>
        <w:pStyle w:val="NoSpacing"/>
        <w:jc w:val="both"/>
        <w:rPr>
          <w:rFonts w:ascii="Aptos Display" w:hAnsi="Aptos Display" w:cs="Arial"/>
          <w:color w:val="1F3864" w:themeColor="accent1" w:themeShade="80"/>
          <w:sz w:val="24"/>
          <w:szCs w:val="24"/>
        </w:rPr>
      </w:pPr>
    </w:p>
    <w:p w14:paraId="2C0DA862" w14:textId="77777777" w:rsidR="009765EE" w:rsidRPr="00D47A09" w:rsidRDefault="009765EE" w:rsidP="009765EE">
      <w:pPr>
        <w:pStyle w:val="NoSpacing"/>
        <w:jc w:val="both"/>
        <w:rPr>
          <w:rFonts w:ascii="Aptos Display" w:hAnsi="Aptos Display" w:cs="Arial"/>
          <w:b/>
          <w:bCs/>
          <w:color w:val="1F3864" w:themeColor="accent1" w:themeShade="80"/>
          <w:sz w:val="24"/>
          <w:szCs w:val="24"/>
        </w:rPr>
      </w:pPr>
      <w:r w:rsidRPr="00D47A09">
        <w:rPr>
          <w:rFonts w:ascii="Aptos Display" w:hAnsi="Aptos Display" w:cs="Arial"/>
          <w:b/>
          <w:bCs/>
          <w:color w:val="1F3864" w:themeColor="accent1" w:themeShade="80"/>
          <w:sz w:val="24"/>
          <w:szCs w:val="24"/>
        </w:rPr>
        <w:t xml:space="preserve">Disposing of data </w:t>
      </w:r>
    </w:p>
    <w:p w14:paraId="2301914B" w14:textId="77777777" w:rsidR="009765EE" w:rsidRPr="00D47A09" w:rsidRDefault="009765EE" w:rsidP="009765EE">
      <w:pPr>
        <w:pStyle w:val="NoSpacing"/>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All personal data that is no longer required for legitimate purposes will be shredded by the counsellor, supervisor or staff member who holds responsibility for disposal at the end of the required retention period. MHCS have defined a confidential waste disposal process and all staff are made aware of the process and monitored for compliance.</w:t>
      </w:r>
    </w:p>
    <w:p w14:paraId="0E2FADFC" w14:textId="77777777" w:rsidR="009765EE" w:rsidRPr="00D47A09" w:rsidRDefault="009765EE" w:rsidP="009765EE">
      <w:pPr>
        <w:pStyle w:val="NoSpacing"/>
        <w:jc w:val="both"/>
        <w:rPr>
          <w:rFonts w:ascii="Aptos Display" w:hAnsi="Aptos Display" w:cs="Arial"/>
          <w:color w:val="1F3864" w:themeColor="accent1" w:themeShade="80"/>
          <w:sz w:val="24"/>
          <w:szCs w:val="24"/>
        </w:rPr>
      </w:pPr>
    </w:p>
    <w:p w14:paraId="563257D0" w14:textId="77777777" w:rsidR="009765EE" w:rsidRPr="00D47A09" w:rsidRDefault="009765EE" w:rsidP="009765EE">
      <w:pPr>
        <w:pStyle w:val="NoSpacing"/>
        <w:jc w:val="both"/>
        <w:rPr>
          <w:rFonts w:ascii="Aptos Display" w:hAnsi="Aptos Display" w:cs="Arial"/>
          <w:b/>
          <w:bCs/>
          <w:color w:val="1F3864" w:themeColor="accent1" w:themeShade="80"/>
          <w:sz w:val="24"/>
          <w:szCs w:val="24"/>
        </w:rPr>
      </w:pPr>
      <w:r w:rsidRPr="00D47A09">
        <w:rPr>
          <w:rFonts w:ascii="Aptos Display" w:hAnsi="Aptos Display" w:cs="Arial"/>
          <w:b/>
          <w:bCs/>
          <w:color w:val="1F3864" w:themeColor="accent1" w:themeShade="80"/>
          <w:sz w:val="24"/>
          <w:szCs w:val="24"/>
        </w:rPr>
        <w:t>Transferring data</w:t>
      </w:r>
    </w:p>
    <w:p w14:paraId="645FBA66" w14:textId="77777777" w:rsidR="009765EE" w:rsidRPr="00D47A09" w:rsidRDefault="009765EE" w:rsidP="009765EE">
      <w:pPr>
        <w:pStyle w:val="NoSpacing"/>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 xml:space="preserve">Personal information that is sent by post (e.g. student records for ACC; notes required for court hearings) will be sent or delivered in secure packaging by ‘recorded post’ or ‘signed for’ delivery. The sender will make a follow-up enquiry to ensure receipt, where necessary, and make a record of the receipt accordingly. Where sent as a memory file an encrypted, password protected, memory stick will be required. At all times only the minimum amount of data required will be sent. </w:t>
      </w:r>
    </w:p>
    <w:p w14:paraId="477ED437" w14:textId="77777777" w:rsidR="009765EE" w:rsidRPr="00D47A09" w:rsidRDefault="009765EE" w:rsidP="009765EE">
      <w:pPr>
        <w:pStyle w:val="NoSpacing"/>
        <w:jc w:val="both"/>
        <w:rPr>
          <w:rFonts w:ascii="Aptos Display" w:hAnsi="Aptos Display" w:cs="Arial"/>
          <w:color w:val="1F3864" w:themeColor="accent1" w:themeShade="80"/>
          <w:sz w:val="24"/>
          <w:szCs w:val="24"/>
        </w:rPr>
      </w:pPr>
    </w:p>
    <w:p w14:paraId="67A010CE" w14:textId="77777777" w:rsidR="009765EE" w:rsidRPr="00D47A09" w:rsidRDefault="009765EE" w:rsidP="009765EE">
      <w:pPr>
        <w:pStyle w:val="NoSpacing"/>
        <w:jc w:val="both"/>
        <w:rPr>
          <w:rFonts w:ascii="Aptos Display" w:hAnsi="Aptos Display" w:cs="Arial"/>
          <w:b/>
          <w:bCs/>
          <w:color w:val="1F3864" w:themeColor="accent1" w:themeShade="80"/>
          <w:sz w:val="24"/>
          <w:szCs w:val="24"/>
        </w:rPr>
      </w:pPr>
      <w:r w:rsidRPr="00D47A09">
        <w:rPr>
          <w:rFonts w:ascii="Aptos Display" w:hAnsi="Aptos Display" w:cs="Arial"/>
          <w:b/>
          <w:bCs/>
          <w:color w:val="1F3864" w:themeColor="accent1" w:themeShade="80"/>
          <w:sz w:val="24"/>
          <w:szCs w:val="24"/>
        </w:rPr>
        <w:t xml:space="preserve">Transmitting data </w:t>
      </w:r>
    </w:p>
    <w:p w14:paraId="02B18BFA" w14:textId="77777777" w:rsidR="009765EE" w:rsidRPr="00D47A09" w:rsidRDefault="009765EE" w:rsidP="009765EE">
      <w:pPr>
        <w:pStyle w:val="NoSpacing"/>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Given the right to data portability MHCS staff will use secure methods to transmit personal data as appropriate. Staff will consider, prior to release, whether transmitting data would adversely affect the rights and freedoms of third parties. All staff are made aware of the requirements for secure and safe transmission of data, including by computer, telephone or other electronic record. Computer systems are protected by anti-virus software and password protected. Telephone calls are made under confidential conditions at all times.</w:t>
      </w:r>
    </w:p>
    <w:p w14:paraId="7053A0D4" w14:textId="77777777" w:rsidR="009765EE" w:rsidRPr="00D47A09" w:rsidRDefault="009765EE" w:rsidP="009765EE">
      <w:pPr>
        <w:pStyle w:val="NoSpacing"/>
        <w:jc w:val="both"/>
        <w:rPr>
          <w:rFonts w:ascii="Aptos Display" w:hAnsi="Aptos Display" w:cs="Arial"/>
          <w:color w:val="1F3864" w:themeColor="accent1" w:themeShade="80"/>
          <w:sz w:val="24"/>
          <w:szCs w:val="24"/>
        </w:rPr>
      </w:pPr>
    </w:p>
    <w:p w14:paraId="534DC8E6" w14:textId="77777777" w:rsidR="009765EE" w:rsidRPr="00D47A09" w:rsidRDefault="009765EE" w:rsidP="009765EE">
      <w:pPr>
        <w:pStyle w:val="NoSpacing"/>
        <w:jc w:val="both"/>
        <w:rPr>
          <w:rFonts w:ascii="Aptos Display" w:hAnsi="Aptos Display" w:cs="Arial"/>
          <w:b/>
          <w:bCs/>
          <w:color w:val="1F3864" w:themeColor="accent1" w:themeShade="80"/>
          <w:sz w:val="32"/>
          <w:szCs w:val="32"/>
        </w:rPr>
      </w:pPr>
      <w:r w:rsidRPr="00D47A09">
        <w:rPr>
          <w:rFonts w:ascii="Aptos Display" w:hAnsi="Aptos Display" w:cs="Arial"/>
          <w:b/>
          <w:bCs/>
          <w:color w:val="1F3864" w:themeColor="accent1" w:themeShade="80"/>
          <w:sz w:val="32"/>
          <w:szCs w:val="32"/>
        </w:rPr>
        <w:t xml:space="preserve">Shared Data Protection  </w:t>
      </w:r>
    </w:p>
    <w:p w14:paraId="2F3A10B4" w14:textId="77777777" w:rsidR="009B2CFA" w:rsidRPr="00D47A09" w:rsidRDefault="009B2CFA" w:rsidP="009765EE">
      <w:pPr>
        <w:pStyle w:val="NoSpacing"/>
        <w:jc w:val="both"/>
        <w:rPr>
          <w:rFonts w:ascii="Aptos Display" w:hAnsi="Aptos Display" w:cs="Arial"/>
          <w:color w:val="1F3864" w:themeColor="accent1" w:themeShade="80"/>
          <w:sz w:val="24"/>
          <w:szCs w:val="24"/>
        </w:rPr>
      </w:pPr>
    </w:p>
    <w:p w14:paraId="6A20EEE7" w14:textId="029E005D" w:rsidR="009765EE" w:rsidRPr="00D47A09" w:rsidRDefault="009765EE" w:rsidP="009765EE">
      <w:pPr>
        <w:pStyle w:val="NoSpacing"/>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All MHCS staff share responsibility for</w:t>
      </w:r>
      <w:r w:rsidR="009B2CFA" w:rsidRPr="00D47A09">
        <w:rPr>
          <w:rFonts w:ascii="Aptos Display" w:hAnsi="Aptos Display" w:cs="Arial"/>
          <w:color w:val="1F3864" w:themeColor="accent1" w:themeShade="80"/>
          <w:sz w:val="24"/>
          <w:szCs w:val="24"/>
        </w:rPr>
        <w:t>:</w:t>
      </w:r>
    </w:p>
    <w:p w14:paraId="1BCA959A" w14:textId="77777777" w:rsidR="009B2CFA" w:rsidRPr="00D47A09" w:rsidRDefault="009B2CFA" w:rsidP="009765EE">
      <w:pPr>
        <w:pStyle w:val="NoSpacing"/>
        <w:jc w:val="both"/>
        <w:rPr>
          <w:rFonts w:ascii="Aptos Display" w:hAnsi="Aptos Display" w:cs="Arial"/>
          <w:color w:val="1F3864" w:themeColor="accent1" w:themeShade="80"/>
          <w:sz w:val="24"/>
          <w:szCs w:val="24"/>
        </w:rPr>
      </w:pPr>
    </w:p>
    <w:p w14:paraId="0C79FB79" w14:textId="57F1CA25" w:rsidR="009765EE" w:rsidRPr="00D47A09" w:rsidRDefault="009765EE" w:rsidP="009B2CFA">
      <w:pPr>
        <w:pStyle w:val="NoSpacing"/>
        <w:numPr>
          <w:ilvl w:val="0"/>
          <w:numId w:val="6"/>
        </w:numPr>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 xml:space="preserve">reviewing, assessing and managing risk </w:t>
      </w:r>
    </w:p>
    <w:p w14:paraId="3EB1057B" w14:textId="70874948" w:rsidR="009765EE" w:rsidRPr="00D47A09" w:rsidRDefault="009765EE" w:rsidP="009B2CFA">
      <w:pPr>
        <w:pStyle w:val="NoSpacing"/>
        <w:numPr>
          <w:ilvl w:val="0"/>
          <w:numId w:val="6"/>
        </w:numPr>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after-hours desk sweep</w:t>
      </w:r>
    </w:p>
    <w:p w14:paraId="282C2630" w14:textId="2D064C1A" w:rsidR="009765EE" w:rsidRPr="00D47A09" w:rsidRDefault="009765EE" w:rsidP="009B2CFA">
      <w:pPr>
        <w:pStyle w:val="NoSpacing"/>
        <w:numPr>
          <w:ilvl w:val="0"/>
          <w:numId w:val="6"/>
        </w:numPr>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maintaining a record of requests for access to information</w:t>
      </w:r>
    </w:p>
    <w:p w14:paraId="40C1C57F" w14:textId="1D6D1589" w:rsidR="009765EE" w:rsidRPr="00D47A09" w:rsidRDefault="009765EE" w:rsidP="009B2CFA">
      <w:pPr>
        <w:pStyle w:val="NoSpacing"/>
        <w:numPr>
          <w:ilvl w:val="0"/>
          <w:numId w:val="6"/>
        </w:numPr>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 xml:space="preserve">logging and responding to issues as they arise. </w:t>
      </w:r>
    </w:p>
    <w:p w14:paraId="64C26C9B" w14:textId="77777777" w:rsidR="009765EE" w:rsidRPr="00D47A09" w:rsidRDefault="009765EE" w:rsidP="009765EE">
      <w:pPr>
        <w:pStyle w:val="NoSpacing"/>
        <w:jc w:val="both"/>
        <w:rPr>
          <w:rFonts w:ascii="Aptos Display" w:hAnsi="Aptos Display" w:cs="Arial"/>
          <w:color w:val="1F3864" w:themeColor="accent1" w:themeShade="80"/>
          <w:sz w:val="24"/>
          <w:szCs w:val="24"/>
        </w:rPr>
      </w:pPr>
    </w:p>
    <w:p w14:paraId="11CD5D7D" w14:textId="3D04013F" w:rsidR="009765EE" w:rsidRPr="00D47A09" w:rsidRDefault="009765EE" w:rsidP="009765EE">
      <w:pPr>
        <w:pStyle w:val="NoSpacing"/>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Senior members of staff are in addition responsible for</w:t>
      </w:r>
      <w:r w:rsidR="009B2CFA" w:rsidRPr="00D47A09">
        <w:rPr>
          <w:rFonts w:ascii="Aptos Display" w:hAnsi="Aptos Display" w:cs="Arial"/>
          <w:color w:val="1F3864" w:themeColor="accent1" w:themeShade="80"/>
          <w:sz w:val="24"/>
          <w:szCs w:val="24"/>
        </w:rPr>
        <w:t>:</w:t>
      </w:r>
    </w:p>
    <w:p w14:paraId="5EE867AE" w14:textId="77777777" w:rsidR="009B2CFA" w:rsidRPr="00D47A09" w:rsidRDefault="009B2CFA" w:rsidP="009765EE">
      <w:pPr>
        <w:pStyle w:val="NoSpacing"/>
        <w:jc w:val="both"/>
        <w:rPr>
          <w:rFonts w:ascii="Aptos Display" w:hAnsi="Aptos Display" w:cs="Arial"/>
          <w:color w:val="1F3864" w:themeColor="accent1" w:themeShade="80"/>
          <w:sz w:val="24"/>
          <w:szCs w:val="24"/>
        </w:rPr>
      </w:pPr>
    </w:p>
    <w:p w14:paraId="0E883C76" w14:textId="305DA279" w:rsidR="009765EE" w:rsidRPr="00D47A09" w:rsidRDefault="009765EE" w:rsidP="009B2CFA">
      <w:pPr>
        <w:pStyle w:val="NoSpacing"/>
        <w:numPr>
          <w:ilvl w:val="0"/>
          <w:numId w:val="7"/>
        </w:numPr>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auditing data (by survey or information audit to determine which business functions create certain records) to determine the security classification of information</w:t>
      </w:r>
    </w:p>
    <w:p w14:paraId="1B842940" w14:textId="07036254" w:rsidR="009765EE" w:rsidRPr="00D47A09" w:rsidRDefault="009765EE" w:rsidP="009B2CFA">
      <w:pPr>
        <w:pStyle w:val="NoSpacing"/>
        <w:numPr>
          <w:ilvl w:val="0"/>
          <w:numId w:val="7"/>
        </w:numPr>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ensuring that records are vital, adequate, relevant and not excessive so as not to infringe on privacy</w:t>
      </w:r>
    </w:p>
    <w:p w14:paraId="382F4070" w14:textId="52ECBC70" w:rsidR="009765EE" w:rsidRPr="00D47A09" w:rsidRDefault="009765EE" w:rsidP="009B2CFA">
      <w:pPr>
        <w:pStyle w:val="NoSpacing"/>
        <w:numPr>
          <w:ilvl w:val="0"/>
          <w:numId w:val="7"/>
        </w:numPr>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 xml:space="preserve">overseeing the restriction of data and restriction processes </w:t>
      </w:r>
    </w:p>
    <w:p w14:paraId="07C7C768" w14:textId="00F8AA17" w:rsidR="009765EE" w:rsidRPr="00D47A09" w:rsidRDefault="009765EE" w:rsidP="009B2CFA">
      <w:pPr>
        <w:pStyle w:val="NoSpacing"/>
        <w:numPr>
          <w:ilvl w:val="0"/>
          <w:numId w:val="7"/>
        </w:numPr>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 xml:space="preserve">reviewing storage of records in relation to environmental hazards </w:t>
      </w:r>
    </w:p>
    <w:p w14:paraId="16399589" w14:textId="04EB80AF" w:rsidR="009765EE" w:rsidRPr="00D47A09" w:rsidRDefault="009765EE" w:rsidP="009B2CFA">
      <w:pPr>
        <w:pStyle w:val="NoSpacing"/>
        <w:numPr>
          <w:ilvl w:val="0"/>
          <w:numId w:val="7"/>
        </w:numPr>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 xml:space="preserve">reviewing controlled access and ensuring that unnecessary data is deleted or put beyond use </w:t>
      </w:r>
    </w:p>
    <w:p w14:paraId="3A2A5773" w14:textId="7AB9D287" w:rsidR="009765EE" w:rsidRPr="00D47A09" w:rsidRDefault="009765EE" w:rsidP="009B2CFA">
      <w:pPr>
        <w:pStyle w:val="NoSpacing"/>
        <w:numPr>
          <w:ilvl w:val="0"/>
          <w:numId w:val="7"/>
        </w:numPr>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ensuring that the MHCS staff remain GDPR compliant (to include assessment and checks of knowledge and procedures)</w:t>
      </w:r>
    </w:p>
    <w:p w14:paraId="0569B6D7" w14:textId="1EA6D5F7" w:rsidR="009765EE" w:rsidRPr="00D47A09" w:rsidRDefault="009765EE" w:rsidP="009B2CFA">
      <w:pPr>
        <w:pStyle w:val="NoSpacing"/>
        <w:numPr>
          <w:ilvl w:val="0"/>
          <w:numId w:val="7"/>
        </w:numPr>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ensuring regular training of staff</w:t>
      </w:r>
    </w:p>
    <w:p w14:paraId="43980456" w14:textId="0524D413" w:rsidR="009765EE" w:rsidRPr="00D47A09" w:rsidRDefault="009765EE" w:rsidP="009B2CFA">
      <w:pPr>
        <w:pStyle w:val="NoSpacing"/>
        <w:numPr>
          <w:ilvl w:val="0"/>
          <w:numId w:val="7"/>
        </w:numPr>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raising awareness of GDPR.</w:t>
      </w:r>
    </w:p>
    <w:p w14:paraId="39EB33DB" w14:textId="77777777" w:rsidR="009765EE" w:rsidRPr="00D47A09" w:rsidRDefault="009765EE" w:rsidP="009765EE">
      <w:pPr>
        <w:pStyle w:val="NoSpacing"/>
        <w:jc w:val="both"/>
        <w:rPr>
          <w:rFonts w:ascii="Aptos Display" w:hAnsi="Aptos Display" w:cs="Arial"/>
          <w:color w:val="1F3864" w:themeColor="accent1" w:themeShade="80"/>
          <w:sz w:val="24"/>
          <w:szCs w:val="24"/>
        </w:rPr>
      </w:pPr>
    </w:p>
    <w:p w14:paraId="0F311F85" w14:textId="77777777" w:rsidR="009765EE" w:rsidRPr="00D47A09" w:rsidRDefault="009765EE" w:rsidP="009765EE">
      <w:pPr>
        <w:pStyle w:val="NoSpacing"/>
        <w:jc w:val="both"/>
        <w:rPr>
          <w:rFonts w:ascii="Aptos Display" w:hAnsi="Aptos Display" w:cs="Arial"/>
          <w:b/>
          <w:bCs/>
          <w:color w:val="1F3864" w:themeColor="accent1" w:themeShade="80"/>
          <w:sz w:val="32"/>
          <w:szCs w:val="32"/>
        </w:rPr>
      </w:pPr>
      <w:r w:rsidRPr="00D47A09">
        <w:rPr>
          <w:rFonts w:ascii="Aptos Display" w:hAnsi="Aptos Display" w:cs="Arial"/>
          <w:b/>
          <w:bCs/>
          <w:color w:val="1F3864" w:themeColor="accent1" w:themeShade="80"/>
          <w:sz w:val="32"/>
          <w:szCs w:val="32"/>
        </w:rPr>
        <w:lastRenderedPageBreak/>
        <w:t>Data Breaches</w:t>
      </w:r>
    </w:p>
    <w:p w14:paraId="2E4E3A34" w14:textId="77777777" w:rsidR="009B2CFA" w:rsidRPr="00D47A09" w:rsidRDefault="009B2CFA" w:rsidP="009765EE">
      <w:pPr>
        <w:pStyle w:val="NoSpacing"/>
        <w:jc w:val="both"/>
        <w:rPr>
          <w:rFonts w:ascii="Aptos Display" w:hAnsi="Aptos Display" w:cs="Arial"/>
          <w:color w:val="1F3864" w:themeColor="accent1" w:themeShade="80"/>
          <w:sz w:val="24"/>
          <w:szCs w:val="24"/>
        </w:rPr>
      </w:pPr>
    </w:p>
    <w:p w14:paraId="6A92E550" w14:textId="7A33BFB3" w:rsidR="009765EE" w:rsidRPr="00D47A09" w:rsidRDefault="009765EE" w:rsidP="009765EE">
      <w:pPr>
        <w:pStyle w:val="NoSpacing"/>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 xml:space="preserve">Senior staff will maintain an internal data breach log and be responsible for ensuring that where necessary breaches are reported to the ICO. A senior member of staff will decide how data subjects will be informed if they are at risk as a result of the data breach (especially if this is not possible through the individual’s counsellor). MHCS will respond to any data breaches within 72 hours. </w:t>
      </w:r>
    </w:p>
    <w:p w14:paraId="20743084" w14:textId="77777777" w:rsidR="009765EE" w:rsidRPr="00D47A09" w:rsidRDefault="009765EE" w:rsidP="009765EE">
      <w:pPr>
        <w:pStyle w:val="NoSpacing"/>
        <w:jc w:val="both"/>
        <w:rPr>
          <w:rFonts w:ascii="Aptos Display" w:hAnsi="Aptos Display" w:cs="Arial"/>
          <w:color w:val="1F3864" w:themeColor="accent1" w:themeShade="80"/>
          <w:sz w:val="24"/>
          <w:szCs w:val="24"/>
        </w:rPr>
      </w:pPr>
    </w:p>
    <w:p w14:paraId="2475F47F" w14:textId="77777777" w:rsidR="009765EE" w:rsidRPr="00D47A09" w:rsidRDefault="009765EE" w:rsidP="009765EE">
      <w:pPr>
        <w:pStyle w:val="NoSpacing"/>
        <w:jc w:val="both"/>
        <w:rPr>
          <w:rFonts w:ascii="Aptos Display" w:hAnsi="Aptos Display" w:cs="Arial"/>
          <w:b/>
          <w:bCs/>
          <w:color w:val="1F3864" w:themeColor="accent1" w:themeShade="80"/>
          <w:sz w:val="32"/>
          <w:szCs w:val="32"/>
        </w:rPr>
      </w:pPr>
      <w:r w:rsidRPr="00D47A09">
        <w:rPr>
          <w:rFonts w:ascii="Aptos Display" w:hAnsi="Aptos Display" w:cs="Arial"/>
          <w:b/>
          <w:bCs/>
          <w:color w:val="1F3864" w:themeColor="accent1" w:themeShade="80"/>
          <w:sz w:val="32"/>
          <w:szCs w:val="32"/>
        </w:rPr>
        <w:t>Disaster Recovery Processes</w:t>
      </w:r>
    </w:p>
    <w:p w14:paraId="5F95A69E" w14:textId="77777777" w:rsidR="009B2CFA" w:rsidRPr="00D47A09" w:rsidRDefault="009B2CFA" w:rsidP="009765EE">
      <w:pPr>
        <w:pStyle w:val="NoSpacing"/>
        <w:jc w:val="both"/>
        <w:rPr>
          <w:rFonts w:ascii="Aptos Display" w:hAnsi="Aptos Display" w:cs="Arial"/>
          <w:color w:val="1F3864" w:themeColor="accent1" w:themeShade="80"/>
          <w:sz w:val="24"/>
          <w:szCs w:val="24"/>
        </w:rPr>
      </w:pPr>
    </w:p>
    <w:p w14:paraId="5C317CFC" w14:textId="3A72C252" w:rsidR="009765EE" w:rsidRPr="00D47A09" w:rsidRDefault="009765EE" w:rsidP="009765EE">
      <w:pPr>
        <w:pStyle w:val="NoSpacing"/>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 xml:space="preserve">Senior members of staff are responsible for regularly reviewing processes and storage to ensure that adequate controls are in place in the event of a disaster (fire, flood, damp, theft, hardware failure, etc.) Damage limitation will be exercised in such a way that the service will be able to continue in the event of a disaster and outlined in a Business Continuity Plan. Where possible, data back-ups will be stored securely off site. </w:t>
      </w:r>
    </w:p>
    <w:p w14:paraId="7194A902" w14:textId="77777777" w:rsidR="009765EE" w:rsidRPr="00D47A09" w:rsidRDefault="009765EE" w:rsidP="009765EE">
      <w:pPr>
        <w:pStyle w:val="NoSpacing"/>
        <w:jc w:val="both"/>
        <w:rPr>
          <w:rFonts w:ascii="Aptos Display" w:hAnsi="Aptos Display" w:cs="Arial"/>
          <w:color w:val="1F3864" w:themeColor="accent1" w:themeShade="80"/>
          <w:sz w:val="24"/>
          <w:szCs w:val="24"/>
        </w:rPr>
      </w:pPr>
    </w:p>
    <w:p w14:paraId="48CDD02A" w14:textId="77777777" w:rsidR="009B2CFA" w:rsidRPr="00D47A09" w:rsidRDefault="009B2CFA" w:rsidP="009765EE">
      <w:pPr>
        <w:pStyle w:val="NoSpacing"/>
        <w:jc w:val="both"/>
        <w:rPr>
          <w:rFonts w:ascii="Aptos Display" w:hAnsi="Aptos Display" w:cs="Arial"/>
          <w:color w:val="1F3864" w:themeColor="accent1" w:themeShade="80"/>
          <w:sz w:val="24"/>
          <w:szCs w:val="24"/>
        </w:rPr>
      </w:pPr>
    </w:p>
    <w:p w14:paraId="13EABA6C" w14:textId="77777777" w:rsidR="009B2CFA" w:rsidRPr="00D47A09" w:rsidRDefault="009B2CFA" w:rsidP="009765EE">
      <w:pPr>
        <w:pStyle w:val="NoSpacing"/>
        <w:jc w:val="both"/>
        <w:rPr>
          <w:rFonts w:ascii="Aptos Display" w:hAnsi="Aptos Display" w:cs="Arial"/>
          <w:color w:val="1F3864" w:themeColor="accent1" w:themeShade="80"/>
          <w:sz w:val="24"/>
          <w:szCs w:val="24"/>
        </w:rPr>
      </w:pPr>
    </w:p>
    <w:p w14:paraId="6F24AD48" w14:textId="1AB7B014" w:rsidR="009765EE" w:rsidRPr="00D47A09" w:rsidRDefault="009765EE" w:rsidP="009765EE">
      <w:pPr>
        <w:pStyle w:val="NoSpacing"/>
        <w:jc w:val="both"/>
        <w:rPr>
          <w:rFonts w:ascii="Aptos Display" w:hAnsi="Aptos Display" w:cs="Arial"/>
          <w:b/>
          <w:bCs/>
          <w:color w:val="1F3864" w:themeColor="accent1" w:themeShade="80"/>
          <w:sz w:val="32"/>
          <w:szCs w:val="32"/>
        </w:rPr>
      </w:pPr>
      <w:r w:rsidRPr="00D47A09">
        <w:rPr>
          <w:rFonts w:ascii="Aptos Display" w:hAnsi="Aptos Display" w:cs="Arial"/>
          <w:b/>
          <w:bCs/>
          <w:color w:val="1F3864" w:themeColor="accent1" w:themeShade="80"/>
          <w:sz w:val="32"/>
          <w:szCs w:val="32"/>
        </w:rPr>
        <w:t xml:space="preserve">References </w:t>
      </w:r>
    </w:p>
    <w:p w14:paraId="6BE58808" w14:textId="77777777" w:rsidR="009B2CFA" w:rsidRPr="00D47A09" w:rsidRDefault="009B2CFA" w:rsidP="009765EE">
      <w:pPr>
        <w:pStyle w:val="NoSpacing"/>
        <w:jc w:val="both"/>
        <w:rPr>
          <w:rFonts w:ascii="Aptos Display" w:hAnsi="Aptos Display" w:cs="Arial"/>
          <w:color w:val="1F3864" w:themeColor="accent1" w:themeShade="80"/>
          <w:sz w:val="24"/>
          <w:szCs w:val="24"/>
        </w:rPr>
      </w:pPr>
    </w:p>
    <w:p w14:paraId="6D189139" w14:textId="01671D8E" w:rsidR="009765EE" w:rsidRPr="00D47A09" w:rsidRDefault="009765EE" w:rsidP="009765EE">
      <w:pPr>
        <w:pStyle w:val="NoSpacing"/>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See additional MHCS Policy Guidelines</w:t>
      </w:r>
    </w:p>
    <w:p w14:paraId="62883177" w14:textId="77777777" w:rsidR="009765EE" w:rsidRPr="00D47A09" w:rsidRDefault="009765EE" w:rsidP="009765EE">
      <w:pPr>
        <w:pStyle w:val="NoSpacing"/>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Data Protection Act (2018)</w:t>
      </w:r>
    </w:p>
    <w:p w14:paraId="1DDE8284" w14:textId="77777777" w:rsidR="009765EE" w:rsidRPr="00D47A09" w:rsidRDefault="009765EE" w:rsidP="009765EE">
      <w:pPr>
        <w:pStyle w:val="NoSpacing"/>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General Data Protection Regulation (2018)</w:t>
      </w:r>
    </w:p>
    <w:p w14:paraId="7C41C516" w14:textId="77777777" w:rsidR="009765EE" w:rsidRPr="00D47A09" w:rsidRDefault="009765EE" w:rsidP="009765EE">
      <w:pPr>
        <w:pStyle w:val="NoSpacing"/>
        <w:jc w:val="both"/>
        <w:rPr>
          <w:rFonts w:ascii="Aptos Display" w:hAnsi="Aptos Display" w:cs="Arial"/>
          <w:color w:val="1F3864" w:themeColor="accent1" w:themeShade="80"/>
          <w:sz w:val="24"/>
          <w:szCs w:val="24"/>
        </w:rPr>
      </w:pPr>
      <w:r w:rsidRPr="00D47A09">
        <w:rPr>
          <w:rFonts w:ascii="Aptos Display" w:hAnsi="Aptos Display" w:cs="Arial"/>
          <w:color w:val="1F3864" w:themeColor="accent1" w:themeShade="80"/>
          <w:sz w:val="24"/>
          <w:szCs w:val="24"/>
        </w:rPr>
        <w:t xml:space="preserve">Information Commissioner’s Office:  https://ico.org.uk </w:t>
      </w:r>
    </w:p>
    <w:p w14:paraId="0232D39C" w14:textId="77777777" w:rsidR="009765EE" w:rsidRPr="00D47A09" w:rsidRDefault="009765EE" w:rsidP="009765EE">
      <w:pPr>
        <w:pStyle w:val="NoSpacing"/>
        <w:jc w:val="both"/>
        <w:rPr>
          <w:rFonts w:ascii="Aptos Display" w:hAnsi="Aptos Display" w:cs="Arial"/>
          <w:color w:val="1F3864" w:themeColor="accent1" w:themeShade="80"/>
          <w:sz w:val="24"/>
          <w:szCs w:val="24"/>
        </w:rPr>
      </w:pPr>
    </w:p>
    <w:p w14:paraId="72ECA976" w14:textId="77777777" w:rsidR="009765EE" w:rsidRPr="00D47A09" w:rsidRDefault="009765EE" w:rsidP="009765EE">
      <w:pPr>
        <w:pStyle w:val="NoSpacing"/>
        <w:jc w:val="both"/>
        <w:rPr>
          <w:rFonts w:ascii="Aptos Display" w:hAnsi="Aptos Display" w:cs="Arial"/>
          <w:color w:val="1F3864" w:themeColor="accent1" w:themeShade="80"/>
          <w:sz w:val="24"/>
          <w:szCs w:val="24"/>
        </w:rPr>
      </w:pPr>
    </w:p>
    <w:p w14:paraId="7C2E10FF" w14:textId="77777777" w:rsidR="009765EE" w:rsidRPr="00D47A09" w:rsidRDefault="009765EE" w:rsidP="009765EE">
      <w:pPr>
        <w:pStyle w:val="NoSpacing"/>
        <w:jc w:val="both"/>
        <w:rPr>
          <w:rFonts w:ascii="Aptos Display" w:hAnsi="Aptos Display" w:cs="Arial"/>
          <w:color w:val="1F3864" w:themeColor="accent1" w:themeShade="80"/>
          <w:sz w:val="24"/>
          <w:szCs w:val="24"/>
        </w:rPr>
      </w:pPr>
    </w:p>
    <w:p w14:paraId="0E4F0498" w14:textId="77777777" w:rsidR="009765EE" w:rsidRPr="00D47A09" w:rsidRDefault="009765EE" w:rsidP="009765EE">
      <w:pPr>
        <w:pStyle w:val="NoSpacing"/>
        <w:jc w:val="both"/>
        <w:rPr>
          <w:rFonts w:ascii="Aptos Display" w:hAnsi="Aptos Display" w:cs="Arial"/>
          <w:color w:val="1F3864" w:themeColor="accent1" w:themeShade="80"/>
          <w:sz w:val="24"/>
          <w:szCs w:val="24"/>
        </w:rPr>
      </w:pPr>
    </w:p>
    <w:p w14:paraId="086FFBBC" w14:textId="77777777" w:rsidR="009765EE" w:rsidRPr="00D47A09" w:rsidRDefault="009765EE" w:rsidP="009765EE">
      <w:pPr>
        <w:pStyle w:val="NoSpacing"/>
        <w:jc w:val="both"/>
        <w:rPr>
          <w:rFonts w:ascii="Aptos Display" w:hAnsi="Aptos Display" w:cs="Arial"/>
          <w:color w:val="1F3864" w:themeColor="accent1" w:themeShade="80"/>
          <w:sz w:val="24"/>
          <w:szCs w:val="24"/>
        </w:rPr>
      </w:pPr>
    </w:p>
    <w:p w14:paraId="4B191DD5" w14:textId="77777777" w:rsidR="009765EE" w:rsidRPr="00D47A09" w:rsidRDefault="009765EE" w:rsidP="009765EE">
      <w:pPr>
        <w:pStyle w:val="NoSpacing"/>
        <w:jc w:val="both"/>
        <w:rPr>
          <w:rFonts w:ascii="Aptos Display" w:hAnsi="Aptos Display" w:cs="Arial"/>
          <w:color w:val="1F3864" w:themeColor="accent1" w:themeShade="80"/>
          <w:sz w:val="24"/>
          <w:szCs w:val="24"/>
        </w:rPr>
      </w:pPr>
    </w:p>
    <w:p w14:paraId="1D9A599C" w14:textId="77777777" w:rsidR="009765EE" w:rsidRPr="00D47A09" w:rsidRDefault="009765EE" w:rsidP="009765EE">
      <w:pPr>
        <w:pStyle w:val="NoSpacing"/>
        <w:jc w:val="both"/>
        <w:rPr>
          <w:rFonts w:ascii="Aptos Display" w:hAnsi="Aptos Display" w:cs="Arial"/>
          <w:color w:val="1F3864" w:themeColor="accent1" w:themeShade="80"/>
          <w:sz w:val="24"/>
          <w:szCs w:val="24"/>
        </w:rPr>
      </w:pPr>
    </w:p>
    <w:p w14:paraId="30406E44" w14:textId="77777777" w:rsidR="007E7767" w:rsidRPr="00D47A09" w:rsidRDefault="007E7767" w:rsidP="007E7767">
      <w:pPr>
        <w:pStyle w:val="NoSpacing"/>
        <w:jc w:val="both"/>
        <w:rPr>
          <w:rFonts w:ascii="Aptos Display" w:hAnsi="Aptos Display" w:cs="Arial"/>
          <w:color w:val="1F3864" w:themeColor="accent1" w:themeShade="80"/>
          <w:sz w:val="24"/>
          <w:szCs w:val="24"/>
        </w:rPr>
      </w:pPr>
    </w:p>
    <w:sectPr w:rsidR="007E7767" w:rsidRPr="00D47A09" w:rsidSect="00F8137F">
      <w:footerReference w:type="default" r:id="rId11"/>
      <w:pgSz w:w="11906" w:h="16838" w:code="9"/>
      <w:pgMar w:top="907" w:right="1247" w:bottom="907" w:left="1247" w:header="72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A6952" w14:textId="77777777" w:rsidR="002213DE" w:rsidRDefault="002213DE" w:rsidP="00196593">
      <w:pPr>
        <w:spacing w:after="0" w:line="240" w:lineRule="auto"/>
      </w:pPr>
      <w:r>
        <w:separator/>
      </w:r>
    </w:p>
  </w:endnote>
  <w:endnote w:type="continuationSeparator" w:id="0">
    <w:p w14:paraId="14A17A8D" w14:textId="77777777" w:rsidR="002213DE" w:rsidRDefault="002213DE" w:rsidP="00196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9632595"/>
      <w:docPartObj>
        <w:docPartGallery w:val="Page Numbers (Bottom of Page)"/>
        <w:docPartUnique/>
      </w:docPartObj>
    </w:sdtPr>
    <w:sdtEndPr>
      <w:rPr>
        <w:noProof/>
      </w:rPr>
    </w:sdtEndPr>
    <w:sdtContent>
      <w:p w14:paraId="29462009" w14:textId="310BB89F" w:rsidR="009B2CFA" w:rsidRDefault="009B2C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F46B8B" w14:textId="77777777" w:rsidR="006179D4" w:rsidRDefault="006179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4676E" w14:textId="77777777" w:rsidR="002213DE" w:rsidRDefault="002213DE" w:rsidP="00196593">
      <w:pPr>
        <w:spacing w:after="0" w:line="240" w:lineRule="auto"/>
      </w:pPr>
      <w:r>
        <w:separator/>
      </w:r>
    </w:p>
  </w:footnote>
  <w:footnote w:type="continuationSeparator" w:id="0">
    <w:p w14:paraId="0017B608" w14:textId="77777777" w:rsidR="002213DE" w:rsidRDefault="002213DE" w:rsidP="00196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B8B"/>
    <w:multiLevelType w:val="hybridMultilevel"/>
    <w:tmpl w:val="E1087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C5162"/>
    <w:multiLevelType w:val="hybridMultilevel"/>
    <w:tmpl w:val="A9F48B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500065"/>
    <w:multiLevelType w:val="hybridMultilevel"/>
    <w:tmpl w:val="9342C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7F5139"/>
    <w:multiLevelType w:val="hybridMultilevel"/>
    <w:tmpl w:val="5F6E5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52289F"/>
    <w:multiLevelType w:val="hybridMultilevel"/>
    <w:tmpl w:val="1AE08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CD6920"/>
    <w:multiLevelType w:val="multilevel"/>
    <w:tmpl w:val="A01CC87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DC65F0B"/>
    <w:multiLevelType w:val="hybridMultilevel"/>
    <w:tmpl w:val="F5BCC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9715685">
    <w:abstractNumId w:val="2"/>
  </w:num>
  <w:num w:numId="2" w16cid:durableId="198974238">
    <w:abstractNumId w:val="1"/>
  </w:num>
  <w:num w:numId="3" w16cid:durableId="2120754427">
    <w:abstractNumId w:val="5"/>
  </w:num>
  <w:num w:numId="4" w16cid:durableId="1773435599">
    <w:abstractNumId w:val="3"/>
  </w:num>
  <w:num w:numId="5" w16cid:durableId="2086299597">
    <w:abstractNumId w:val="6"/>
  </w:num>
  <w:num w:numId="6" w16cid:durableId="438523419">
    <w:abstractNumId w:val="0"/>
  </w:num>
  <w:num w:numId="7" w16cid:durableId="330644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2BC"/>
    <w:rsid w:val="000009C8"/>
    <w:rsid w:val="000041BF"/>
    <w:rsid w:val="000566AB"/>
    <w:rsid w:val="000977D2"/>
    <w:rsid w:val="000B3068"/>
    <w:rsid w:val="000C618A"/>
    <w:rsid w:val="00100963"/>
    <w:rsid w:val="0012091A"/>
    <w:rsid w:val="00125D18"/>
    <w:rsid w:val="001342F6"/>
    <w:rsid w:val="00144F74"/>
    <w:rsid w:val="00196593"/>
    <w:rsid w:val="001C1C85"/>
    <w:rsid w:val="001C7E20"/>
    <w:rsid w:val="002125BD"/>
    <w:rsid w:val="0021741D"/>
    <w:rsid w:val="00220FE5"/>
    <w:rsid w:val="002213DE"/>
    <w:rsid w:val="00281AF6"/>
    <w:rsid w:val="002A3F8C"/>
    <w:rsid w:val="002A64D0"/>
    <w:rsid w:val="002D5EB7"/>
    <w:rsid w:val="002E0375"/>
    <w:rsid w:val="002E5310"/>
    <w:rsid w:val="00320D00"/>
    <w:rsid w:val="00332AD7"/>
    <w:rsid w:val="00346C4D"/>
    <w:rsid w:val="00371008"/>
    <w:rsid w:val="00392B0D"/>
    <w:rsid w:val="0039795F"/>
    <w:rsid w:val="003F7811"/>
    <w:rsid w:val="004172C0"/>
    <w:rsid w:val="00475A61"/>
    <w:rsid w:val="0047632F"/>
    <w:rsid w:val="00496D0F"/>
    <w:rsid w:val="004A0B33"/>
    <w:rsid w:val="004C5C2E"/>
    <w:rsid w:val="004D083F"/>
    <w:rsid w:val="004F1637"/>
    <w:rsid w:val="00535FEE"/>
    <w:rsid w:val="0053752B"/>
    <w:rsid w:val="00542A42"/>
    <w:rsid w:val="00544BC9"/>
    <w:rsid w:val="00545AA2"/>
    <w:rsid w:val="00545FE6"/>
    <w:rsid w:val="00546BBC"/>
    <w:rsid w:val="0056501B"/>
    <w:rsid w:val="00573B40"/>
    <w:rsid w:val="005967A5"/>
    <w:rsid w:val="005A10B6"/>
    <w:rsid w:val="005B605A"/>
    <w:rsid w:val="005C54F2"/>
    <w:rsid w:val="005C6BD7"/>
    <w:rsid w:val="005C7DB0"/>
    <w:rsid w:val="005F6908"/>
    <w:rsid w:val="006152BC"/>
    <w:rsid w:val="006179D4"/>
    <w:rsid w:val="00624252"/>
    <w:rsid w:val="00634003"/>
    <w:rsid w:val="00657BD6"/>
    <w:rsid w:val="00671B1F"/>
    <w:rsid w:val="00690BEF"/>
    <w:rsid w:val="006973BC"/>
    <w:rsid w:val="006C17B9"/>
    <w:rsid w:val="007150B5"/>
    <w:rsid w:val="007272B4"/>
    <w:rsid w:val="00746956"/>
    <w:rsid w:val="00754809"/>
    <w:rsid w:val="007654B1"/>
    <w:rsid w:val="007B0554"/>
    <w:rsid w:val="007E7767"/>
    <w:rsid w:val="007F29B7"/>
    <w:rsid w:val="00827CF1"/>
    <w:rsid w:val="008325E8"/>
    <w:rsid w:val="00833957"/>
    <w:rsid w:val="00845321"/>
    <w:rsid w:val="00846750"/>
    <w:rsid w:val="008669DD"/>
    <w:rsid w:val="008909E5"/>
    <w:rsid w:val="00893312"/>
    <w:rsid w:val="008E07A4"/>
    <w:rsid w:val="008E1CCD"/>
    <w:rsid w:val="00926254"/>
    <w:rsid w:val="00960090"/>
    <w:rsid w:val="0096181C"/>
    <w:rsid w:val="009662EE"/>
    <w:rsid w:val="0097656D"/>
    <w:rsid w:val="009765EE"/>
    <w:rsid w:val="009B2CFA"/>
    <w:rsid w:val="009B58E4"/>
    <w:rsid w:val="009D0ABB"/>
    <w:rsid w:val="00A107E1"/>
    <w:rsid w:val="00A20399"/>
    <w:rsid w:val="00A25FE7"/>
    <w:rsid w:val="00A459AC"/>
    <w:rsid w:val="00A50FF5"/>
    <w:rsid w:val="00A53F00"/>
    <w:rsid w:val="00A65D6D"/>
    <w:rsid w:val="00A91643"/>
    <w:rsid w:val="00AA06CD"/>
    <w:rsid w:val="00AA2392"/>
    <w:rsid w:val="00AC402B"/>
    <w:rsid w:val="00AD4038"/>
    <w:rsid w:val="00B001DB"/>
    <w:rsid w:val="00B72367"/>
    <w:rsid w:val="00BA3953"/>
    <w:rsid w:val="00BA661F"/>
    <w:rsid w:val="00BD05E7"/>
    <w:rsid w:val="00BD4ECC"/>
    <w:rsid w:val="00BE797E"/>
    <w:rsid w:val="00C173FD"/>
    <w:rsid w:val="00C252B7"/>
    <w:rsid w:val="00C52D4A"/>
    <w:rsid w:val="00C63EE7"/>
    <w:rsid w:val="00C6590F"/>
    <w:rsid w:val="00CA59A5"/>
    <w:rsid w:val="00CB2C5A"/>
    <w:rsid w:val="00CE40D6"/>
    <w:rsid w:val="00D113A6"/>
    <w:rsid w:val="00D47A09"/>
    <w:rsid w:val="00D53AFF"/>
    <w:rsid w:val="00D562DD"/>
    <w:rsid w:val="00DB2239"/>
    <w:rsid w:val="00DC0E1E"/>
    <w:rsid w:val="00DC5253"/>
    <w:rsid w:val="00DD1301"/>
    <w:rsid w:val="00DE5D16"/>
    <w:rsid w:val="00E02CD9"/>
    <w:rsid w:val="00E16484"/>
    <w:rsid w:val="00E1720C"/>
    <w:rsid w:val="00E209DB"/>
    <w:rsid w:val="00E57D37"/>
    <w:rsid w:val="00E71B53"/>
    <w:rsid w:val="00E80AFA"/>
    <w:rsid w:val="00E940C4"/>
    <w:rsid w:val="00E97980"/>
    <w:rsid w:val="00EA1D1F"/>
    <w:rsid w:val="00EC43C8"/>
    <w:rsid w:val="00F256ED"/>
    <w:rsid w:val="00F27306"/>
    <w:rsid w:val="00F35806"/>
    <w:rsid w:val="00F6178D"/>
    <w:rsid w:val="00F8137F"/>
    <w:rsid w:val="00F81DA5"/>
    <w:rsid w:val="00F904B8"/>
    <w:rsid w:val="00F90661"/>
    <w:rsid w:val="00FB1056"/>
    <w:rsid w:val="00FB146E"/>
    <w:rsid w:val="00FE3C68"/>
    <w:rsid w:val="0E5E7BDA"/>
    <w:rsid w:val="141AAF21"/>
    <w:rsid w:val="1BE06A21"/>
    <w:rsid w:val="4ABAA944"/>
    <w:rsid w:val="799629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CB4BD"/>
  <w15:chartTrackingRefBased/>
  <w15:docId w15:val="{E679E371-F268-4CD2-95E8-E10A8437B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65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6593"/>
  </w:style>
  <w:style w:type="paragraph" w:styleId="Footer">
    <w:name w:val="footer"/>
    <w:basedOn w:val="Normal"/>
    <w:link w:val="FooterChar"/>
    <w:uiPriority w:val="99"/>
    <w:unhideWhenUsed/>
    <w:rsid w:val="001965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6593"/>
  </w:style>
  <w:style w:type="paragraph" w:styleId="NoSpacing">
    <w:name w:val="No Spacing"/>
    <w:uiPriority w:val="1"/>
    <w:qFormat/>
    <w:rsid w:val="00BD4E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919AB0292A064C9B9A3796052AC54D" ma:contentTypeVersion="3" ma:contentTypeDescription="Create a new document." ma:contentTypeScope="" ma:versionID="45233c8b9c4b4fbfa52af480150d8ba0">
  <xsd:schema xmlns:xsd="http://www.w3.org/2001/XMLSchema" xmlns:xs="http://www.w3.org/2001/XMLSchema" xmlns:p="http://schemas.microsoft.com/office/2006/metadata/properties" xmlns:ns2="6910b5a2-fbc5-48f1-a9cc-848791b46392" targetNamespace="http://schemas.microsoft.com/office/2006/metadata/properties" ma:root="true" ma:fieldsID="4873733fb11866055bda4448e2032fd5" ns2:_="">
    <xsd:import namespace="6910b5a2-fbc5-48f1-a9cc-848791b4639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0b5a2-fbc5-48f1-a9cc-848791b463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CE1025-E4DD-4BC1-B3AA-216CB8A1F0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E73F44-F308-4D2B-BBF5-664F979B9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0b5a2-fbc5-48f1-a9cc-848791b46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B2EEF3-01B1-4847-9C3E-BC30CBBB99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1869</Words>
  <Characters>10656</Characters>
  <Application>Microsoft Office Word</Application>
  <DocSecurity>0</DocSecurity>
  <Lines>88</Lines>
  <Paragraphs>24</Paragraphs>
  <ScaleCrop>false</ScaleCrop>
  <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Carter</dc:creator>
  <cp:keywords/>
  <dc:description/>
  <cp:lastModifiedBy>Neil</cp:lastModifiedBy>
  <cp:revision>2</cp:revision>
  <cp:lastPrinted>2024-03-27T10:05:00Z</cp:lastPrinted>
  <dcterms:created xsi:type="dcterms:W3CDTF">2026-04-29T10:58:00Z</dcterms:created>
  <dcterms:modified xsi:type="dcterms:W3CDTF">2026-04-29T10:58:00Z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0x01010063919AB0292A064C9B9A3796052AC54D</vt:lpwstr>
  </property>
</Properties>
</file>