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5977" w14:textId="55B5FC10" w:rsidR="006179D4" w:rsidRDefault="004B0307" w:rsidP="004B0307">
      <w:pPr>
        <w:ind w:left="-142" w:right="-126"/>
        <w:jc w:val="center"/>
      </w:pPr>
      <w:r>
        <w:rPr>
          <w:noProof/>
        </w:rPr>
        <w:drawing>
          <wp:inline distT="0" distB="0" distL="0" distR="0" wp14:anchorId="26249F5B" wp14:editId="194DB8C4">
            <wp:extent cx="2834640" cy="2694940"/>
            <wp:effectExtent l="0" t="0" r="0" b="0"/>
            <wp:docPr id="889801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66783" w14:textId="0CE33D2D" w:rsidR="006179D4" w:rsidRPr="00731D57" w:rsidRDefault="004F7013" w:rsidP="006A4288">
      <w:pPr>
        <w:pStyle w:val="NoSpacing"/>
        <w:jc w:val="center"/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</w:pPr>
      <w:r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>M</w:t>
      </w:r>
      <w:r w:rsidR="00683AB3"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>anna</w:t>
      </w:r>
      <w:r w:rsidR="00EF4BE6"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 xml:space="preserve"> </w:t>
      </w:r>
      <w:r w:rsidR="00683AB3"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>House</w:t>
      </w:r>
      <w:r w:rsidR="00EF4BE6"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 xml:space="preserve"> </w:t>
      </w:r>
      <w:r w:rsidR="00683AB3"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>Counselling</w:t>
      </w:r>
      <w:r w:rsidR="00EF4BE6"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 xml:space="preserve"> </w:t>
      </w:r>
      <w:r w:rsidR="00683AB3"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>Service</w:t>
      </w:r>
    </w:p>
    <w:p w14:paraId="2AC5F6F8" w14:textId="702FFA75" w:rsidR="00E661D5" w:rsidRPr="00731D57" w:rsidRDefault="00E661D5" w:rsidP="006A4288">
      <w:pPr>
        <w:pStyle w:val="NoSpacing"/>
        <w:jc w:val="center"/>
        <w:rPr>
          <w:rFonts w:ascii="Aptos Display" w:hAnsi="Aptos Display" w:cs="Arial"/>
          <w:color w:val="1F3864" w:themeColor="accent1" w:themeShade="80"/>
          <w:sz w:val="40"/>
          <w:szCs w:val="40"/>
        </w:rPr>
      </w:pPr>
      <w:r w:rsidRPr="00731D57">
        <w:rPr>
          <w:rFonts w:ascii="Aptos Display" w:hAnsi="Aptos Display" w:cs="Arial"/>
          <w:color w:val="1F3864" w:themeColor="accent1" w:themeShade="80"/>
          <w:sz w:val="40"/>
          <w:szCs w:val="40"/>
        </w:rPr>
        <w:t>(MHCS)</w:t>
      </w:r>
    </w:p>
    <w:p w14:paraId="603C8DD2" w14:textId="6CBD6896" w:rsidR="00F418E4" w:rsidRPr="00731D57" w:rsidRDefault="00F418E4" w:rsidP="006A4288">
      <w:pPr>
        <w:pStyle w:val="NoSpacing"/>
        <w:jc w:val="center"/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</w:pPr>
    </w:p>
    <w:p w14:paraId="74BB6D8E" w14:textId="3B61EC36" w:rsidR="00B40054" w:rsidRPr="00731D57" w:rsidRDefault="00B40054" w:rsidP="006A4288">
      <w:pPr>
        <w:pStyle w:val="NoSpacing"/>
        <w:jc w:val="center"/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</w:pPr>
      <w:r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>Safeguarding</w:t>
      </w:r>
      <w:r w:rsidR="00EF4BE6"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 xml:space="preserve"> </w:t>
      </w:r>
      <w:r w:rsidRPr="00731D57">
        <w:rPr>
          <w:rFonts w:ascii="Aptos Display" w:hAnsi="Aptos Display" w:cs="Arial"/>
          <w:b/>
          <w:bCs/>
          <w:color w:val="1F3864" w:themeColor="accent1" w:themeShade="80"/>
          <w:sz w:val="40"/>
          <w:szCs w:val="40"/>
        </w:rPr>
        <w:t>Policy</w:t>
      </w:r>
    </w:p>
    <w:p w14:paraId="40D4DD91" w14:textId="77777777" w:rsidR="005171D9" w:rsidRPr="00731D57" w:rsidRDefault="005171D9" w:rsidP="006A4288">
      <w:pPr>
        <w:pStyle w:val="NoSpacing"/>
        <w:jc w:val="center"/>
        <w:rPr>
          <w:rFonts w:ascii="Aptos Display" w:hAnsi="Aptos Display"/>
          <w:b/>
          <w:bCs/>
          <w:color w:val="1F3864" w:themeColor="accent1" w:themeShade="80"/>
          <w:sz w:val="40"/>
          <w:szCs w:val="40"/>
        </w:rPr>
      </w:pPr>
    </w:p>
    <w:p w14:paraId="0580D52E" w14:textId="77777777" w:rsidR="0002345E" w:rsidRPr="00731D57" w:rsidRDefault="0002345E" w:rsidP="00251E78">
      <w:pPr>
        <w:rPr>
          <w:rFonts w:ascii="Aptos Display" w:hAnsi="Aptos Display" w:cs="Arial"/>
          <w:bCs/>
          <w:color w:val="1F3864" w:themeColor="accent1" w:themeShade="80"/>
          <w:sz w:val="24"/>
          <w:szCs w:val="24"/>
        </w:rPr>
      </w:pPr>
    </w:p>
    <w:p w14:paraId="2D03D7EA" w14:textId="7977D705" w:rsidR="00251E78" w:rsidRPr="00731D57" w:rsidRDefault="18C7A12E" w:rsidP="744379A1">
      <w:pPr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Date</w:t>
      </w:r>
      <w:r w:rsidR="00251E78" w:rsidRPr="00731D57">
        <w:rPr>
          <w:rFonts w:ascii="Aptos Display" w:hAnsi="Aptos Display"/>
          <w:color w:val="1F3864" w:themeColor="accent1" w:themeShade="80"/>
        </w:rPr>
        <w:tab/>
      </w:r>
      <w:r w:rsidR="00251E78" w:rsidRPr="00731D57">
        <w:rPr>
          <w:rFonts w:ascii="Aptos Display" w:hAnsi="Aptos Display"/>
          <w:color w:val="1F3864" w:themeColor="accent1" w:themeShade="80"/>
        </w:rPr>
        <w:tab/>
      </w:r>
      <w:r w:rsidR="00251E78" w:rsidRPr="00731D57">
        <w:rPr>
          <w:rFonts w:ascii="Aptos Display" w:hAnsi="Aptos Display"/>
          <w:color w:val="1F3864" w:themeColor="accent1" w:themeShade="80"/>
        </w:rPr>
        <w:tab/>
      </w:r>
      <w:r w:rsidR="64027D8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01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/1</w:t>
      </w:r>
      <w:r w:rsidR="64027D8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2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/23</w:t>
      </w:r>
    </w:p>
    <w:p w14:paraId="1A619D98" w14:textId="3A16DCDA" w:rsidR="007735A4" w:rsidRPr="00731D57" w:rsidRDefault="18C7A12E" w:rsidP="744379A1">
      <w:pPr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Review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Date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/>
          <w:color w:val="1F3864" w:themeColor="accent1" w:themeShade="80"/>
        </w:rPr>
        <w:tab/>
      </w:r>
      <w:r w:rsidRPr="00731D57">
        <w:rPr>
          <w:rFonts w:ascii="Aptos Display" w:hAnsi="Aptos Display"/>
          <w:color w:val="1F3864" w:themeColor="accent1" w:themeShade="80"/>
        </w:rPr>
        <w:tab/>
      </w:r>
      <w:r w:rsidR="00FB79A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24/01/24,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00FB79A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31/01/24</w:t>
      </w:r>
      <w:r w:rsidR="00C65F5B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, 27/03/24</w:t>
      </w:r>
      <w:r w:rsidR="00E925B1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, 29/01/25</w:t>
      </w:r>
      <w:r w:rsidR="181DFA0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, 28/01/26</w:t>
      </w:r>
    </w:p>
    <w:p w14:paraId="05FBA97F" w14:textId="3A013FB0" w:rsidR="00FB79A4" w:rsidRPr="00731D57" w:rsidRDefault="00FB79A4" w:rsidP="792C64AF">
      <w:pPr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Next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Review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Date</w:t>
      </w:r>
      <w:r w:rsidRPr="00731D57">
        <w:rPr>
          <w:rFonts w:ascii="Aptos Display" w:hAnsi="Aptos Display"/>
          <w:color w:val="1F3864" w:themeColor="accent1" w:themeShade="80"/>
        </w:rPr>
        <w:tab/>
      </w:r>
      <w:r w:rsidR="5BF3F53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2</w:t>
      </w:r>
      <w:r w:rsidR="345BC0E0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7</w:t>
      </w:r>
      <w:r w:rsidR="5BF3F53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00C82511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January 202</w:t>
      </w:r>
      <w:r w:rsidR="53CEED27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7</w:t>
      </w:r>
    </w:p>
    <w:p w14:paraId="31763BEB" w14:textId="572382A9" w:rsidR="0002345E" w:rsidRPr="00731D57" w:rsidRDefault="0002345E" w:rsidP="744379A1">
      <w:pPr>
        <w:shd w:val="clear" w:color="auto" w:fill="FFFFFF" w:themeFill="background1"/>
        <w:spacing w:after="75" w:line="240" w:lineRule="auto"/>
        <w:rPr>
          <w:rFonts w:ascii="Aptos Display" w:eastAsia="Arial" w:hAnsi="Aptos Display" w:cs="Arial"/>
          <w:b/>
          <w:bCs/>
          <w:color w:val="1F3864" w:themeColor="accent1" w:themeShade="80"/>
          <w:sz w:val="32"/>
          <w:szCs w:val="32"/>
        </w:rPr>
      </w:pPr>
    </w:p>
    <w:p w14:paraId="4AF62F9C" w14:textId="1404D84D" w:rsidR="0002345E" w:rsidRPr="00731D57" w:rsidRDefault="2DA2472A" w:rsidP="744379A1">
      <w:pPr>
        <w:jc w:val="both"/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policy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drawn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up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maintained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accordance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Association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Christians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Counselling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(ACC)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code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Ethics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Practice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informed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DC4076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DC4076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policies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DC4076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DC4076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procedures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DC4076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from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DC4076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08B417A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L</w:t>
      </w:r>
      <w:r w:rsidR="0DC4076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o</w:t>
      </w:r>
      <w:r w:rsidR="44A4902E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cal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3165FDC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</w:t>
      </w:r>
      <w:r w:rsidR="44A4902E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uthority</w:t>
      </w:r>
      <w:r w:rsidR="0DC4076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.</w:t>
      </w:r>
    </w:p>
    <w:p w14:paraId="17604CBF" w14:textId="3384D829" w:rsidR="0002345E" w:rsidRPr="00731D57" w:rsidRDefault="2DA2472A" w:rsidP="744379A1">
      <w:pPr>
        <w:shd w:val="clear" w:color="auto" w:fill="FFFFFF" w:themeFill="background1"/>
        <w:spacing w:after="75" w:line="240" w:lineRule="auto"/>
        <w:rPr>
          <w:rFonts w:ascii="Aptos Display" w:eastAsia="Calibri" w:hAnsi="Aptos Display" w:cs="Arial"/>
          <w:b/>
          <w:bCs/>
          <w:color w:val="1F3864" w:themeColor="accent1" w:themeShade="80"/>
          <w:sz w:val="32"/>
          <w:szCs w:val="32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2"/>
          <w:szCs w:val="32"/>
        </w:rPr>
        <w:t>Key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2"/>
          <w:szCs w:val="32"/>
        </w:rPr>
        <w:t>Contacts</w:t>
      </w: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3888"/>
        <w:gridCol w:w="2344"/>
        <w:gridCol w:w="3135"/>
      </w:tblGrid>
      <w:tr w:rsidR="744379A1" w:rsidRPr="00731D57" w14:paraId="62290C2B" w14:textId="77777777" w:rsidTr="5F9B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67528187" w14:textId="1A1EE57D" w:rsidR="744379A1" w:rsidRPr="00731D57" w:rsidRDefault="744379A1" w:rsidP="744379A1">
            <w:pPr>
              <w:jc w:val="center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Role</w:t>
            </w:r>
          </w:p>
        </w:tc>
        <w:tc>
          <w:tcPr>
            <w:tcW w:w="2344" w:type="dxa"/>
          </w:tcPr>
          <w:p w14:paraId="6235EA8A" w14:textId="31A08842" w:rsidR="744379A1" w:rsidRPr="00731D57" w:rsidRDefault="744379A1" w:rsidP="74437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Name</w:t>
            </w:r>
          </w:p>
        </w:tc>
        <w:tc>
          <w:tcPr>
            <w:tcW w:w="3135" w:type="dxa"/>
          </w:tcPr>
          <w:p w14:paraId="11649DA4" w14:textId="0B12F95F" w:rsidR="744379A1" w:rsidRPr="00731D57" w:rsidRDefault="744379A1" w:rsidP="74437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Contact</w:t>
            </w:r>
          </w:p>
        </w:tc>
      </w:tr>
      <w:tr w:rsidR="744379A1" w:rsidRPr="00731D57" w14:paraId="07BF47CF" w14:textId="77777777" w:rsidTr="5F9B0C8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25A12FBF" w14:textId="12E71CD8" w:rsidR="744379A1" w:rsidRPr="00731D57" w:rsidRDefault="744379A1" w:rsidP="744379A1">
            <w:pPr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</w:p>
          <w:p w14:paraId="7C76E676" w14:textId="7089077A" w:rsidR="744379A1" w:rsidRPr="00731D57" w:rsidRDefault="744379A1" w:rsidP="744379A1">
            <w:pPr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Lead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Trustee</w:t>
            </w:r>
          </w:p>
        </w:tc>
        <w:tc>
          <w:tcPr>
            <w:tcW w:w="2344" w:type="dxa"/>
          </w:tcPr>
          <w:p w14:paraId="6F0EABA0" w14:textId="77777777" w:rsidR="00910DB3" w:rsidRPr="00731D57" w:rsidRDefault="00910DB3" w:rsidP="001A0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</w:p>
          <w:p w14:paraId="6965DD43" w14:textId="56578B3A" w:rsidR="744379A1" w:rsidRPr="00731D57" w:rsidRDefault="001A0873" w:rsidP="001A0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Gwyn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Pritchard</w:t>
            </w:r>
          </w:p>
        </w:tc>
        <w:tc>
          <w:tcPr>
            <w:tcW w:w="3135" w:type="dxa"/>
          </w:tcPr>
          <w:p w14:paraId="4FFF2835" w14:textId="44B7AE61" w:rsidR="005C42D3" w:rsidRPr="00731D57" w:rsidRDefault="00D67EFE" w:rsidP="00910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</w:rPr>
              <w:t>07940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hAnsi="Aptos Display" w:cs="Arial"/>
                <w:color w:val="1F3864" w:themeColor="accent1" w:themeShade="80"/>
              </w:rPr>
              <w:t>261701</w:t>
            </w:r>
          </w:p>
          <w:p w14:paraId="2BC28086" w14:textId="7D34070B" w:rsidR="744379A1" w:rsidRPr="00731D57" w:rsidRDefault="005C42D3" w:rsidP="00910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</w:rPr>
              <w:t>pritchardgwyn@hotmail.com</w:t>
            </w:r>
          </w:p>
        </w:tc>
      </w:tr>
      <w:tr w:rsidR="744379A1" w:rsidRPr="00731D57" w14:paraId="5E612126" w14:textId="77777777" w:rsidTr="5F9B0C8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C512D9E" w14:textId="0BC61D8A" w:rsidR="744379A1" w:rsidRPr="00731D57" w:rsidRDefault="744379A1" w:rsidP="744379A1">
            <w:pPr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</w:p>
          <w:p w14:paraId="1E41BDB9" w14:textId="0F1F285E" w:rsidR="744379A1" w:rsidRPr="00731D57" w:rsidRDefault="744379A1" w:rsidP="744379A1">
            <w:pPr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Chief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Executive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Officer</w:t>
            </w:r>
          </w:p>
        </w:tc>
        <w:tc>
          <w:tcPr>
            <w:tcW w:w="2344" w:type="dxa"/>
          </w:tcPr>
          <w:p w14:paraId="63D40322" w14:textId="24058EF7" w:rsidR="744379A1" w:rsidRPr="00731D57" w:rsidRDefault="744379A1" w:rsidP="74437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</w:p>
          <w:p w14:paraId="771564B5" w14:textId="269FEE32" w:rsidR="744379A1" w:rsidRPr="00731D57" w:rsidRDefault="744379A1" w:rsidP="00910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Neil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Tyrer</w:t>
            </w:r>
          </w:p>
        </w:tc>
        <w:tc>
          <w:tcPr>
            <w:tcW w:w="3135" w:type="dxa"/>
          </w:tcPr>
          <w:p w14:paraId="0DF36C19" w14:textId="6A11845A" w:rsidR="744379A1" w:rsidRPr="00731D57" w:rsidRDefault="00C97DEE" w:rsidP="0014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07932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694260</w:t>
            </w:r>
          </w:p>
          <w:p w14:paraId="54851E7B" w14:textId="65C87063" w:rsidR="00146B64" w:rsidRPr="00731D57" w:rsidRDefault="00146B64" w:rsidP="00146B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neil@mannahouse.org.uk</w:t>
            </w:r>
          </w:p>
        </w:tc>
      </w:tr>
      <w:tr w:rsidR="744379A1" w:rsidRPr="00731D57" w14:paraId="4F0223B9" w14:textId="77777777" w:rsidTr="5F9B0C8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76A1A1CA" w14:textId="3E4F8E56" w:rsidR="744379A1" w:rsidRPr="00731D57" w:rsidRDefault="744379A1" w:rsidP="744379A1">
            <w:pPr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</w:p>
          <w:p w14:paraId="570B30C1" w14:textId="0F467476" w:rsidR="744379A1" w:rsidRPr="00731D57" w:rsidRDefault="744379A1" w:rsidP="744379A1">
            <w:pPr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Safeguarding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Lead</w:t>
            </w:r>
          </w:p>
        </w:tc>
        <w:tc>
          <w:tcPr>
            <w:tcW w:w="2344" w:type="dxa"/>
          </w:tcPr>
          <w:p w14:paraId="5C0EC04F" w14:textId="77777777" w:rsidR="00D22AAF" w:rsidRPr="00731D57" w:rsidRDefault="00D22AAF" w:rsidP="74437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</w:p>
          <w:p w14:paraId="28168790" w14:textId="06B8A33B" w:rsidR="744379A1" w:rsidRPr="00731D57" w:rsidRDefault="00D22AAF" w:rsidP="74437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Sheila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Dommett</w:t>
            </w:r>
          </w:p>
        </w:tc>
        <w:tc>
          <w:tcPr>
            <w:tcW w:w="3135" w:type="dxa"/>
          </w:tcPr>
          <w:p w14:paraId="3618660E" w14:textId="56F0AEC9" w:rsidR="744379A1" w:rsidRPr="00731D57" w:rsidRDefault="0075304A" w:rsidP="00D22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07830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907103</w:t>
            </w:r>
          </w:p>
          <w:p w14:paraId="66E1F9AA" w14:textId="259F0393" w:rsidR="001E4226" w:rsidRPr="00731D57" w:rsidRDefault="000562E4" w:rsidP="00D22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</w:rPr>
              <w:t>sheil</w:t>
            </w:r>
            <w:r w:rsidR="00F75A6E" w:rsidRPr="00731D57">
              <w:rPr>
                <w:rFonts w:ascii="Aptos Display" w:hAnsi="Aptos Display" w:cs="Arial"/>
                <w:color w:val="1F3864" w:themeColor="accent1" w:themeShade="80"/>
              </w:rPr>
              <w:t>a@mannahouse.org.uk</w:t>
            </w:r>
          </w:p>
        </w:tc>
      </w:tr>
      <w:tr w:rsidR="744379A1" w:rsidRPr="00731D57" w14:paraId="2C751A03" w14:textId="77777777" w:rsidTr="5F9B0C8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283D27B6" w14:textId="7BD8F0BD" w:rsidR="744379A1" w:rsidRPr="00731D57" w:rsidRDefault="744379A1" w:rsidP="744379A1">
            <w:pPr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</w:p>
          <w:p w14:paraId="1A788E32" w14:textId="3ED7333E" w:rsidR="744379A1" w:rsidRPr="00731D57" w:rsidRDefault="003F23E5" w:rsidP="744379A1">
            <w:pPr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Deputy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744379A1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Safeguarding</w:t>
            </w:r>
            <w:r w:rsidR="00EF4BE6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744379A1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Lead</w:t>
            </w:r>
          </w:p>
        </w:tc>
        <w:tc>
          <w:tcPr>
            <w:tcW w:w="2344" w:type="dxa"/>
          </w:tcPr>
          <w:p w14:paraId="3E519567" w14:textId="6955C345" w:rsidR="00EC0FEA" w:rsidRPr="00731D57" w:rsidRDefault="00EC0FEA" w:rsidP="774AA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</w:p>
          <w:p w14:paraId="13F5FAA4" w14:textId="18002537" w:rsidR="00EC0FEA" w:rsidRPr="00731D57" w:rsidRDefault="5494CC15" w:rsidP="744379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Meryl Cooper</w:t>
            </w:r>
          </w:p>
        </w:tc>
        <w:tc>
          <w:tcPr>
            <w:tcW w:w="3135" w:type="dxa"/>
          </w:tcPr>
          <w:p w14:paraId="7BD64CC7" w14:textId="46E292B4" w:rsidR="744379A1" w:rsidRPr="00731D57" w:rsidRDefault="0002662E" w:rsidP="00F7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0</w:t>
            </w:r>
            <w:r w:rsidR="2183B5FA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7905 909324</w:t>
            </w:r>
          </w:p>
          <w:p w14:paraId="6AD6EB65" w14:textId="0FCF7575" w:rsidR="006335CF" w:rsidRPr="00731D57" w:rsidRDefault="2183B5FA" w:rsidP="00F7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</w:pPr>
            <w:r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meryl</w:t>
            </w:r>
            <w:r w:rsidR="006335CF" w:rsidRPr="00731D57">
              <w:rPr>
                <w:rFonts w:ascii="Aptos Display" w:hAnsi="Aptos Display" w:cs="Arial"/>
                <w:color w:val="1F3864" w:themeColor="accent1" w:themeShade="80"/>
                <w:sz w:val="24"/>
                <w:szCs w:val="24"/>
              </w:rPr>
              <w:t>@mannahouse.org.uk</w:t>
            </w:r>
          </w:p>
          <w:p w14:paraId="61FF6C33" w14:textId="718B18DA" w:rsidR="0075304A" w:rsidRPr="00731D57" w:rsidRDefault="0075304A" w:rsidP="00F75A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Arial"/>
                <w:color w:val="1F3864" w:themeColor="accent1" w:themeShade="80"/>
              </w:rPr>
            </w:pPr>
          </w:p>
        </w:tc>
      </w:tr>
    </w:tbl>
    <w:p w14:paraId="31FCD133" w14:textId="18CE60B0" w:rsidR="0002345E" w:rsidRPr="00731D57" w:rsidRDefault="0002345E" w:rsidP="744379A1">
      <w:pPr>
        <w:rPr>
          <w:rFonts w:ascii="Aptos Display" w:hAnsi="Aptos Display" w:cs="Arial"/>
          <w:b/>
          <w:bCs/>
          <w:color w:val="1F3864" w:themeColor="accent1" w:themeShade="80"/>
          <w:sz w:val="24"/>
          <w:szCs w:val="24"/>
        </w:rPr>
      </w:pPr>
    </w:p>
    <w:p w14:paraId="51057D9F" w14:textId="4FAF7432" w:rsidR="00C017CE" w:rsidRPr="00731D57" w:rsidRDefault="00C017CE" w:rsidP="00523CD4">
      <w:pPr>
        <w:jc w:val="center"/>
        <w:rPr>
          <w:rFonts w:ascii="Aptos Display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hAnsi="Aptos Display" w:cs="Arial"/>
          <w:b/>
          <w:bCs/>
          <w:color w:val="1F3864" w:themeColor="accent1" w:themeShade="80"/>
          <w:sz w:val="36"/>
          <w:szCs w:val="36"/>
        </w:rPr>
        <w:t>Contents</w:t>
      </w:r>
    </w:p>
    <w:p w14:paraId="7E00B565" w14:textId="41318CE7" w:rsidR="00F00D80" w:rsidRPr="00731D57" w:rsidRDefault="0048395B" w:rsidP="00BE63BE">
      <w:p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lastRenderedPageBreak/>
        <w:t>Section</w:t>
      </w:r>
      <w:r w:rsidR="00F00D80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F00D80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Page</w:t>
      </w:r>
    </w:p>
    <w:p w14:paraId="6CDE4D2A" w14:textId="652A59A4" w:rsidR="00E556EF" w:rsidRPr="00731D57" w:rsidRDefault="00E556EF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Purpose</w:t>
      </w:r>
      <w:bookmarkStart w:id="0" w:name="_Hlk162212464"/>
      <w:r w:rsidR="00FF3E3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FF3E3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FF3E3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bookmarkStart w:id="1" w:name="_Hlk162212420"/>
      <w:r w:rsidR="00FF3E3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...</w:t>
      </w:r>
      <w:r w:rsidR="00FF3E3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FF3E3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FF3E3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FF3E3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bookmarkEnd w:id="0"/>
      <w:bookmarkEnd w:id="1"/>
      <w:r w:rsidR="00BE63B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CE476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3</w:t>
      </w:r>
    </w:p>
    <w:p w14:paraId="0D4B6C31" w14:textId="1313CEEA" w:rsidR="00E556EF" w:rsidRPr="00731D57" w:rsidRDefault="00E556EF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Definition of Adult at Risk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972C7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CE476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3</w:t>
      </w:r>
    </w:p>
    <w:p w14:paraId="4302DDF0" w14:textId="5FD805D6" w:rsidR="007161DD" w:rsidRPr="00731D57" w:rsidRDefault="007161DD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Definition of Children &amp; Young People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4B354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972C7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...</w:t>
      </w:r>
      <w:r w:rsidR="00972C7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CE476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3</w:t>
      </w:r>
    </w:p>
    <w:p w14:paraId="5D4718B3" w14:textId="15511C80" w:rsidR="00F14D33" w:rsidRPr="00731D57" w:rsidRDefault="00F14D33" w:rsidP="0081617C">
      <w:pPr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Definition of abuse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C2432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4B354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CE476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3</w:t>
      </w:r>
    </w:p>
    <w:p w14:paraId="1C855105" w14:textId="2054291C" w:rsidR="00E556EF" w:rsidRPr="00731D57" w:rsidRDefault="00F14D33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Recognition of abuse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4B354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CE476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4</w:t>
      </w:r>
    </w:p>
    <w:p w14:paraId="2ACE53C9" w14:textId="2BC41496" w:rsidR="00F14D33" w:rsidRPr="00731D57" w:rsidRDefault="00F14D33" w:rsidP="0081617C">
      <w:pPr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Areas of responsibility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4B354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CE476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4</w:t>
      </w:r>
    </w:p>
    <w:p w14:paraId="32C4FE09" w14:textId="3C44FE6C" w:rsidR="00E556EF" w:rsidRPr="00731D57" w:rsidRDefault="0050602C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Receiving a Disclosure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4B354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4B354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CE476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4</w:t>
      </w:r>
    </w:p>
    <w:p w14:paraId="6AA3EDA8" w14:textId="042845AB" w:rsidR="0050602C" w:rsidRPr="00731D57" w:rsidRDefault="0050602C" w:rsidP="0081617C">
      <w:pPr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Ability to give informed consent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4B354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4B354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CE476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5</w:t>
      </w:r>
    </w:p>
    <w:p w14:paraId="5570A1B6" w14:textId="245720CF" w:rsidR="00E556EF" w:rsidRPr="00731D57" w:rsidRDefault="00432DF9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Raising concerns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4B354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CE476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6</w:t>
      </w:r>
    </w:p>
    <w:p w14:paraId="7521CEB7" w14:textId="3BF2AA9B" w:rsidR="00432DF9" w:rsidRPr="00731D57" w:rsidRDefault="00432DF9" w:rsidP="0081617C">
      <w:pPr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Recording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4B354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8A372B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6</w:t>
      </w:r>
    </w:p>
    <w:p w14:paraId="07F9EDF6" w14:textId="5E2CE422" w:rsidR="00432DF9" w:rsidRPr="00731D57" w:rsidRDefault="00432DF9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Confidentiality and storage of safeguarding concerns</w:t>
      </w:r>
      <w:r w:rsidR="00972C7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...</w:t>
      </w:r>
      <w:r w:rsidR="00972C7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972C7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972C7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8A372B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6</w:t>
      </w:r>
    </w:p>
    <w:p w14:paraId="27941DF3" w14:textId="50902400" w:rsidR="0078605C" w:rsidRPr="00731D57" w:rsidRDefault="0078605C" w:rsidP="0081617C">
      <w:pPr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Raising an alert with adult social care, MASH or the police</w:t>
      </w:r>
      <w:r w:rsidR="00972C7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381FB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...</w:t>
      </w:r>
      <w:r w:rsidR="00381FB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381FB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8A372B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7</w:t>
      </w:r>
    </w:p>
    <w:p w14:paraId="722A107B" w14:textId="1EA065D3" w:rsidR="00432DF9" w:rsidRPr="00731D57" w:rsidRDefault="0078605C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Raising an alert with Prevent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1652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8A372B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7</w:t>
      </w:r>
    </w:p>
    <w:p w14:paraId="3B6D045C" w14:textId="3CE19FCC" w:rsidR="00D32F92" w:rsidRPr="00731D57" w:rsidRDefault="00D32F92" w:rsidP="0081617C">
      <w:pPr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Allegations against staff or volunteer</w:t>
      </w:r>
      <w:bookmarkStart w:id="2" w:name="_Hlk162212657"/>
      <w:r w:rsidR="0097589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07515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1652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1652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bookmarkEnd w:id="2"/>
      <w:r w:rsidR="00642AC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7</w:t>
      </w:r>
    </w:p>
    <w:p w14:paraId="41769432" w14:textId="437806C2" w:rsidR="00432DF9" w:rsidRPr="00731D57" w:rsidRDefault="00D32F92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Recruitment of staff and volunteers</w:t>
      </w:r>
      <w:r w:rsidR="001652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1652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1652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1652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1652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642AC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8</w:t>
      </w:r>
    </w:p>
    <w:p w14:paraId="40A0CE31" w14:textId="44118F8F" w:rsidR="00D32F92" w:rsidRPr="00731D57" w:rsidRDefault="00D32F92" w:rsidP="0081617C">
      <w:pPr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Training and implementing safeguarding policy and procedures</w:t>
      </w:r>
      <w:r w:rsidR="008161E1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1652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...</w:t>
      </w:r>
      <w:r w:rsidR="001652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642AC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8</w:t>
      </w:r>
    </w:p>
    <w:p w14:paraId="510DA47F" w14:textId="052BD14E" w:rsidR="00432DF9" w:rsidRPr="00731D57" w:rsidRDefault="004D6CC2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Preventive Measures</w:t>
      </w:r>
      <w:r w:rsidR="00381FB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381FB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EF7E6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...</w:t>
      </w:r>
      <w:r w:rsidR="00381FB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EF7E6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</w:t>
      </w:r>
      <w:r w:rsidR="004A12A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EF7E6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EF7E6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642AC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9</w:t>
      </w:r>
    </w:p>
    <w:p w14:paraId="42B1CC99" w14:textId="2340B62A" w:rsidR="00432DF9" w:rsidRPr="00731D57" w:rsidRDefault="004D6CC2" w:rsidP="0081617C">
      <w:pPr>
        <w:pStyle w:val="ListParagraph"/>
        <w:numPr>
          <w:ilvl w:val="0"/>
          <w:numId w:val="68"/>
        </w:num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spacing w:after="160" w:line="259" w:lineRule="auto"/>
        <w:contextualSpacing w:val="0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Lone working procedures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642AC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9</w:t>
      </w:r>
    </w:p>
    <w:p w14:paraId="605D95B5" w14:textId="4C397983" w:rsidR="004D6CC2" w:rsidRPr="00731D57" w:rsidRDefault="004D6CC2" w:rsidP="0081617C">
      <w:p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Appendix I – D</w:t>
      </w:r>
      <w:r w:rsidR="00271AE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efinitions</w:t>
      </w:r>
      <w:r w:rsidR="0097589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E04C0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0A569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10</w:t>
      </w:r>
    </w:p>
    <w:p w14:paraId="63D0408C" w14:textId="71843B98" w:rsidR="000A5694" w:rsidRPr="00731D57" w:rsidRDefault="000831B2" w:rsidP="0081617C">
      <w:p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Appendix II – </w:t>
      </w:r>
      <w:r w:rsidR="00434D0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Procedure Flowchart</w:t>
      </w:r>
      <w:r w:rsidR="00434D0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717C5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717C5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717C5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717C5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717C5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0A569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14</w:t>
      </w:r>
    </w:p>
    <w:p w14:paraId="4C6F1F23" w14:textId="068E18E2" w:rsidR="006220A4" w:rsidRPr="00731D57" w:rsidRDefault="006220A4" w:rsidP="0081617C">
      <w:p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Appendix III – </w:t>
      </w:r>
      <w:r w:rsidR="00434D0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Safeguarding Incident Report Form</w:t>
      </w:r>
      <w:r w:rsidR="00ED2C61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717C5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717C5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717C5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="00717C5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BF6871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15</w:t>
      </w:r>
    </w:p>
    <w:p w14:paraId="772FA506" w14:textId="438E440D" w:rsidR="004D6CC2" w:rsidRPr="00731D57" w:rsidRDefault="00261AE6" w:rsidP="0081617C">
      <w:p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Appendix IV – </w:t>
      </w:r>
      <w:r w:rsidR="00ED2C61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Safeguarding Lead Incident Report Form</w:t>
      </w:r>
      <w:r w:rsidR="00ED2C61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595D1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19</w:t>
      </w:r>
    </w:p>
    <w:p w14:paraId="594F55E6" w14:textId="3D440B67" w:rsidR="004D6CC2" w:rsidRPr="00731D57" w:rsidRDefault="00BF6871" w:rsidP="0081617C">
      <w:pPr>
        <w:tabs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right" w:pos="8222"/>
        </w:tabs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Appendix V – C</w:t>
      </w:r>
      <w:r w:rsidR="00ED2C61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ounselling</w:t>
      </w:r>
      <w:r w:rsidR="00C95B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Safety Plan</w:t>
      </w:r>
      <w:r w:rsidR="00C95BE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97589F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...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  <w:t>...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ab/>
      </w:r>
      <w:r w:rsidR="00595D1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22</w:t>
      </w:r>
    </w:p>
    <w:p w14:paraId="2AD0D197" w14:textId="6F880A71" w:rsidR="00C017CE" w:rsidRPr="00731D57" w:rsidRDefault="00C017CE">
      <w:pPr>
        <w:rPr>
          <w:rFonts w:ascii="Aptos Display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hAnsi="Aptos Display" w:cs="Arial"/>
          <w:b/>
          <w:bCs/>
          <w:color w:val="1F3864" w:themeColor="accent1" w:themeShade="80"/>
          <w:sz w:val="36"/>
          <w:szCs w:val="36"/>
        </w:rPr>
        <w:br w:type="page"/>
      </w:r>
    </w:p>
    <w:p w14:paraId="0DFB0865" w14:textId="15E2F294" w:rsidR="5EA58D7E" w:rsidRPr="00731D57" w:rsidRDefault="5EA58D7E" w:rsidP="009A3335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hAnsi="Aptos Display"/>
          <w:color w:val="1F3864" w:themeColor="accent1" w:themeShade="80"/>
          <w:sz w:val="36"/>
          <w:szCs w:val="36"/>
        </w:rPr>
      </w:pPr>
      <w:r w:rsidRPr="00731D57">
        <w:rPr>
          <w:rFonts w:ascii="Aptos Display" w:hAnsi="Aptos Display" w:cs="Arial"/>
          <w:b/>
          <w:bCs/>
          <w:color w:val="1F3864" w:themeColor="accent1" w:themeShade="80"/>
          <w:sz w:val="36"/>
          <w:szCs w:val="36"/>
        </w:rPr>
        <w:lastRenderedPageBreak/>
        <w:t>Purpose</w:t>
      </w:r>
    </w:p>
    <w:p w14:paraId="4ECDC322" w14:textId="4924AD2A" w:rsidR="4408EE32" w:rsidRPr="00731D57" w:rsidRDefault="4408EE32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purpose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document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E9285B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E9285B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clearly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E9285B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outline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24425DC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24425DC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stakeholders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24425DC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24425DC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24425DC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public,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0860FBDA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E9285B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protocols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E9285B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E9285B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recognising</w:t>
      </w:r>
      <w:r w:rsidR="2CAF941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,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2CAF941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responding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00F43B0B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to</w:t>
      </w:r>
      <w:r w:rsidR="2CAF941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,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2CAF9419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recording,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E9285B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reporting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4C48F44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4C48F44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reviewing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E9285B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E9285BD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concerns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4EF9CE08" w14:textId="5A9AF2B0" w:rsidR="0C56C8D7" w:rsidRPr="00731D57" w:rsidRDefault="0C56C8D7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aims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4408EE3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ensure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4408EE3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4408EE3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statutory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7DB288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7DB288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non-statutory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7DB288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guidance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7DB288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7DB288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4408EE3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4408EE3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adhered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4408EE3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4408EE32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implementing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maximum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protection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from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kind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harm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towards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FB7CD3B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beneficiaries</w:t>
      </w:r>
      <w:r w:rsidR="58D13A8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,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includ</w:t>
      </w:r>
      <w:r w:rsidR="0D470568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children,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6690A215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you</w:t>
      </w:r>
      <w:r w:rsidR="74838F9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4838F9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people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4838F9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4838F9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adults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AC35EF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AC35EFC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risk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528ACF81" w14:textId="492E1A5C" w:rsidR="0CC40933" w:rsidRPr="00731D57" w:rsidRDefault="0CC40933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M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HCS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1DA1780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overseen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board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trustees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who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committed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taking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reasonable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steps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protect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from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harm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those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involved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charity,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whether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online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accordance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Charity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Commission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7ECF7423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guidelines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. 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Trustee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provides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oversi</w:t>
      </w:r>
      <w:r w:rsidR="000E66E4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ght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447C4927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incident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investigation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36DCC7EE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reporting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3D292E84" w14:textId="619786C7" w:rsidR="41896A13" w:rsidRPr="00731D57" w:rsidRDefault="41896A13" w:rsidP="009A3335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Chief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Executive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Officer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responsibility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ensuring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policy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put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into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practice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0DB5B100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making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="0DB5B100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sure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volunteers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sufficient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information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line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managers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aware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hAnsi="Aptos Display" w:cs="Arial"/>
          <w:color w:val="1F3864" w:themeColor="accent1" w:themeShade="80"/>
          <w:sz w:val="24"/>
          <w:szCs w:val="24"/>
        </w:rPr>
        <w:t>responsibilities.</w:t>
      </w:r>
    </w:p>
    <w:p w14:paraId="5B458714" w14:textId="7BCB2689" w:rsidR="744379A1" w:rsidRPr="00731D57" w:rsidRDefault="744379A1" w:rsidP="009A3335">
      <w:pPr>
        <w:spacing w:after="0"/>
        <w:jc w:val="both"/>
        <w:rPr>
          <w:rFonts w:ascii="Aptos Display" w:hAnsi="Aptos Display" w:cs="Arial"/>
          <w:color w:val="1F3864" w:themeColor="accent1" w:themeShade="80"/>
          <w:sz w:val="24"/>
          <w:szCs w:val="24"/>
        </w:rPr>
      </w:pPr>
    </w:p>
    <w:p w14:paraId="4B5EF147" w14:textId="5915D94D" w:rsidR="002A0185" w:rsidRPr="00731D57" w:rsidRDefault="3DC4E68D" w:rsidP="009A3335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</w:pP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Definition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 xml:space="preserve"> </w:t>
      </w:r>
      <w:r w:rsidR="252D839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Adult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 xml:space="preserve"> </w:t>
      </w:r>
      <w:r w:rsidR="252D839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at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 xml:space="preserve"> </w:t>
      </w:r>
      <w:r w:rsidR="252D839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Risk</w:t>
      </w:r>
    </w:p>
    <w:p w14:paraId="145AFBCD" w14:textId="01C83B70" w:rsidR="002A0185" w:rsidRPr="00731D57" w:rsidRDefault="3DC4E68D" w:rsidP="009A3335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</w:pP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</w:t>
      </w:r>
      <w:r w:rsidR="77760FE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77760FE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adult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77760FE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77760FE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Risk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77760FE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77760FE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defined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77760FE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77760FE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hyperlink r:id="rId12">
        <w:r w:rsidR="77760FE2" w:rsidRPr="00731D57">
          <w:rPr>
            <w:rStyle w:val="Hyperlink"/>
            <w:rFonts w:ascii="Aptos Display" w:eastAsia="Times New Roman" w:hAnsi="Aptos Display" w:cs="Arial"/>
            <w:color w:val="1F3864" w:themeColor="accent1" w:themeShade="80"/>
            <w:sz w:val="24"/>
            <w:szCs w:val="24"/>
            <w:lang w:eastAsia="en-GB"/>
          </w:rPr>
          <w:t>Care</w:t>
        </w:r>
        <w:r w:rsidR="00EF4BE6" w:rsidRPr="00731D57">
          <w:rPr>
            <w:rStyle w:val="Hyperlink"/>
            <w:rFonts w:ascii="Aptos Display" w:eastAsia="Times New Roman" w:hAnsi="Aptos Display" w:cs="Arial"/>
            <w:color w:val="1F3864" w:themeColor="accent1" w:themeShade="80"/>
            <w:sz w:val="24"/>
            <w:szCs w:val="24"/>
            <w:lang w:eastAsia="en-GB"/>
          </w:rPr>
          <w:t xml:space="preserve"> </w:t>
        </w:r>
        <w:r w:rsidR="77760FE2" w:rsidRPr="00731D57">
          <w:rPr>
            <w:rStyle w:val="Hyperlink"/>
            <w:rFonts w:ascii="Aptos Display" w:eastAsia="Times New Roman" w:hAnsi="Aptos Display" w:cs="Arial"/>
            <w:color w:val="1F3864" w:themeColor="accent1" w:themeShade="80"/>
            <w:sz w:val="24"/>
            <w:szCs w:val="24"/>
            <w:lang w:eastAsia="en-GB"/>
          </w:rPr>
          <w:t>Act</w:t>
        </w:r>
        <w:r w:rsidR="00EF4BE6" w:rsidRPr="00731D57">
          <w:rPr>
            <w:rStyle w:val="Hyperlink"/>
            <w:rFonts w:ascii="Aptos Display" w:eastAsia="Times New Roman" w:hAnsi="Aptos Display" w:cs="Arial"/>
            <w:color w:val="1F3864" w:themeColor="accent1" w:themeShade="80"/>
            <w:sz w:val="24"/>
            <w:szCs w:val="24"/>
            <w:lang w:eastAsia="en-GB"/>
          </w:rPr>
          <w:t xml:space="preserve"> </w:t>
        </w:r>
        <w:r w:rsidR="77760FE2" w:rsidRPr="00731D57">
          <w:rPr>
            <w:rStyle w:val="Hyperlink"/>
            <w:rFonts w:ascii="Aptos Display" w:eastAsia="Times New Roman" w:hAnsi="Aptos Display" w:cs="Arial"/>
            <w:color w:val="1F3864" w:themeColor="accent1" w:themeShade="80"/>
            <w:sz w:val="24"/>
            <w:szCs w:val="24"/>
            <w:lang w:eastAsia="en-GB"/>
          </w:rPr>
          <w:t>2014</w:t>
        </w:r>
      </w:hyperlink>
      <w:r w:rsidR="77760FE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FD49F5A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FD49F5A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person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who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aged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18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years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53920B8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53920B8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over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that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has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care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support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5C4D5E12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needs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B8AC8F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B8AC8F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B8AC8F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unable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B8AC8F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4CB4BD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protect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4CB4BD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themselves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4CB4BD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from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4CB4BD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abuse,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4CB4BD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neglect,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4CB4BD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significant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4CB4BD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harm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4CB4BD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64CB4BDB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exploitation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. 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policy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concerned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mainly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with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safeguarding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adults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. 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Children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remain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responsibility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their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parents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9816571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and/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guardians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are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included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policy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under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provision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.  </w:t>
      </w:r>
    </w:p>
    <w:p w14:paraId="017A9422" w14:textId="77777777" w:rsidR="002A0185" w:rsidRPr="00731D57" w:rsidRDefault="002A0185" w:rsidP="009A3335">
      <w:pPr>
        <w:spacing w:after="0"/>
        <w:jc w:val="both"/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</w:pPr>
    </w:p>
    <w:p w14:paraId="569199B7" w14:textId="5BD55B34" w:rsidR="002A0185" w:rsidRPr="00731D57" w:rsidRDefault="79C0D0B5" w:rsidP="009A3335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</w:pP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Definition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Children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 xml:space="preserve"> </w:t>
      </w:r>
      <w:r w:rsidR="0C0397FB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&amp;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 xml:space="preserve"> </w:t>
      </w:r>
      <w:r w:rsidR="0C0397FB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Young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 xml:space="preserve"> </w:t>
      </w:r>
      <w:r w:rsidR="0C0397FB" w:rsidRPr="00731D57"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36"/>
          <w:szCs w:val="36"/>
          <w:lang w:eastAsia="en-GB"/>
        </w:rPr>
        <w:t>People</w:t>
      </w:r>
    </w:p>
    <w:p w14:paraId="2AC2F89F" w14:textId="584ACC3E" w:rsidR="002A0185" w:rsidRPr="00731D57" w:rsidRDefault="002A0185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</w:pP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child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24E4E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24E4E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young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24E4E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person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24E4E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under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24E4E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18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24E4E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years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24E4E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old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remain</w:t>
      </w:r>
      <w:r w:rsidR="000E43BA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responsibility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their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parents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guardians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.  </w:t>
      </w:r>
      <w:r w:rsidR="003212A0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there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suspicion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safeguarding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concerns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respect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these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children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3212A0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3212A0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young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3212A0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people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those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suspicions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will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be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acted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upon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same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way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using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these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procedures.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 </w:t>
      </w:r>
    </w:p>
    <w:p w14:paraId="758D5CC0" w14:textId="7BB1577F" w:rsidR="002A0185" w:rsidRPr="00731D57" w:rsidRDefault="00376A92" w:rsidP="009A3335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</w:pP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MHCS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ha</w:t>
      </w:r>
      <w:r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duty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care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ensure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protection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C23DCC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all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C23DCC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children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C23DCC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young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people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are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working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with,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from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unnecessary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risk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and/or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harm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. 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protection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C23DCC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children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C23DCC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young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people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based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principles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outlined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within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Children’s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Act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2004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United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Nations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Declaration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Rights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Child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Working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Together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2018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kern w:val="36"/>
          <w:sz w:val="24"/>
          <w:szCs w:val="24"/>
          <w:lang w:eastAsia="en-GB"/>
        </w:rPr>
        <w:t>Guidance.</w:t>
      </w:r>
    </w:p>
    <w:p w14:paraId="4B2C3AF1" w14:textId="77777777" w:rsidR="002A0185" w:rsidRPr="00731D57" w:rsidRDefault="002A0185" w:rsidP="009A3335">
      <w:pPr>
        <w:spacing w:after="0"/>
        <w:jc w:val="both"/>
        <w:rPr>
          <w:rFonts w:ascii="Aptos Display" w:eastAsia="Times New Roman" w:hAnsi="Aptos Display" w:cs="Arial"/>
          <w:b/>
          <w:bCs/>
          <w:color w:val="1F3864" w:themeColor="accent1" w:themeShade="80"/>
          <w:kern w:val="36"/>
          <w:sz w:val="24"/>
          <w:szCs w:val="24"/>
          <w:lang w:eastAsia="en-GB"/>
        </w:rPr>
      </w:pPr>
    </w:p>
    <w:p w14:paraId="7ADE1FDD" w14:textId="06273193" w:rsidR="002A0185" w:rsidRPr="00731D57" w:rsidRDefault="002A0185" w:rsidP="009A3335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Definition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of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abuse</w:t>
      </w:r>
    </w:p>
    <w:p w14:paraId="36796C34" w14:textId="2B9CD9DA" w:rsidR="002A0185" w:rsidRPr="00731D57" w:rsidRDefault="002A0185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violates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person’s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human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civil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rights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forms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involve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several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factors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(see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Appendix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I)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occur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anywhere,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stranger,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proofErr w:type="spellStart"/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carer</w:t>
      </w:r>
      <w:proofErr w:type="spellEnd"/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family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someone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else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position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trust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deliberate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unintentional.</w:t>
      </w:r>
    </w:p>
    <w:p w14:paraId="7EB9471F" w14:textId="5FC7A9B6" w:rsidR="002A0185" w:rsidRPr="00731D57" w:rsidRDefault="380D295F" w:rsidP="009A3335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reasonable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practical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steps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protect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children,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young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vulnerable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from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harm,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discrimination,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degrading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treatment.</w:t>
      </w:r>
    </w:p>
    <w:p w14:paraId="59DCD507" w14:textId="4EF52D61" w:rsidR="744379A1" w:rsidRPr="00731D57" w:rsidRDefault="744379A1" w:rsidP="009A333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</w:p>
    <w:p w14:paraId="503CDEBC" w14:textId="22141A6F" w:rsidR="002A0185" w:rsidRPr="00731D57" w:rsidRDefault="002A0185" w:rsidP="009A3335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lastRenderedPageBreak/>
        <w:t>Recognition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of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abuse</w:t>
      </w:r>
    </w:p>
    <w:p w14:paraId="4A39C3BD" w14:textId="4D91B96A" w:rsidR="002A0185" w:rsidRPr="00731D57" w:rsidRDefault="00BF3AFE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recognise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whatever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age,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culture,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physical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intellectual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ability,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mental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well-being,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gender,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language,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racial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origin,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religious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belief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and/or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sexual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identity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right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protection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from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suspicions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allegations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seriously;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responded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swiftly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appropriately.</w:t>
      </w:r>
    </w:p>
    <w:p w14:paraId="74747437" w14:textId="170EF1A9" w:rsidR="00424A1E" w:rsidRPr="00731D57" w:rsidRDefault="50D7BA34" w:rsidP="009A3335">
      <w:pPr>
        <w:pStyle w:val="ListParagraph"/>
        <w:numPr>
          <w:ilvl w:val="1"/>
          <w:numId w:val="50"/>
        </w:numPr>
        <w:shd w:val="clear" w:color="auto" w:fill="FFFFFF" w:themeFill="background1"/>
        <w:spacing w:after="0" w:line="259" w:lineRule="auto"/>
        <w:contextualSpacing w:val="0"/>
        <w:jc w:val="both"/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also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recognises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risk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around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radicalisation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our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responsibility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our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clients,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staff,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volunteers</w:t>
      </w:r>
      <w:r w:rsidR="2A9ACF9F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visitors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2A9ACF9F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2A9ACF9F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trustees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any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our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129369FC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premises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this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3DC4E68D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regard.</w:t>
      </w:r>
    </w:p>
    <w:p w14:paraId="1431650C" w14:textId="74CE81BE" w:rsidR="00424A1E" w:rsidRPr="00731D57" w:rsidRDefault="00424A1E" w:rsidP="009A3335">
      <w:pPr>
        <w:shd w:val="clear" w:color="auto" w:fill="FFFFFF" w:themeFill="background1"/>
        <w:spacing w:after="0"/>
        <w:jc w:val="both"/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</w:pPr>
    </w:p>
    <w:p w14:paraId="3C1ABA7E" w14:textId="4423B836" w:rsidR="00424A1E" w:rsidRPr="00731D57" w:rsidRDefault="5B32240F" w:rsidP="009A3335">
      <w:pPr>
        <w:pStyle w:val="ListParagraph"/>
        <w:numPr>
          <w:ilvl w:val="0"/>
          <w:numId w:val="50"/>
        </w:numPr>
        <w:shd w:val="clear" w:color="auto" w:fill="FFFFFF" w:themeFill="background1"/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Areas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of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responsibility</w:t>
      </w:r>
    </w:p>
    <w:p w14:paraId="73CC24F9" w14:textId="2DDBFB01" w:rsidR="00424A1E" w:rsidRPr="00731D57" w:rsidRDefault="5B32240F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everyone’s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responsibility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Children,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young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right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protected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from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neglect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responsibility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students,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trustees.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</w:p>
    <w:p w14:paraId="714394C6" w14:textId="56F2B6CE" w:rsidR="00424A1E" w:rsidRPr="00731D57" w:rsidRDefault="5B32240F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always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easy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recognise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situation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occur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already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place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acknowledges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paid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voluntary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capacity,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experts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such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recognition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7D93FBCF" w14:textId="790FE11B" w:rsidR="00424A1E" w:rsidRPr="00731D57" w:rsidRDefault="5B32240F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believes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someone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immediate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radicalisation,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must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immediate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reasonable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steps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protect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pertaining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parameters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listed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above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seriously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0F5DF539" w14:textId="1B792269" w:rsidR="00424A1E" w:rsidRPr="00731D57" w:rsidRDefault="5B32240F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counsellors,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expected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report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discuss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(SL)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Deputy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(DSL),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without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delay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escalate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cases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‘significant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risk’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relevant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authorities.</w:t>
      </w:r>
    </w:p>
    <w:p w14:paraId="517F853A" w14:textId="0E8143E6" w:rsidR="00424A1E" w:rsidRPr="00731D57" w:rsidRDefault="5B32240F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provide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report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trustees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’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monthly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meeting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review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activity,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including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volume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activity,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location,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trends,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0CCDA583" w14:textId="4A64C021" w:rsidR="00424A1E" w:rsidRPr="00731D57" w:rsidRDefault="5B32240F" w:rsidP="009A3335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  <w:lang w:eastAsia="en-GB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overall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responsibility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matters.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also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required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update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Chief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Executive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Officer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(CEO)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matters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complex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challenging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CEO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brief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Chair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Trustees,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matter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urgency,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dependent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level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seriousness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concern.</w:t>
      </w:r>
    </w:p>
    <w:p w14:paraId="1F0A158C" w14:textId="0CE90526" w:rsidR="744379A1" w:rsidRPr="00731D57" w:rsidRDefault="744379A1" w:rsidP="009A333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</w:p>
    <w:p w14:paraId="02D03B50" w14:textId="163F851E" w:rsidR="002A0185" w:rsidRPr="00731D57" w:rsidRDefault="002A0185" w:rsidP="009A3335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Receiving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Disclosure</w:t>
      </w:r>
    </w:p>
    <w:p w14:paraId="09800EFC" w14:textId="75078F5C" w:rsidR="002A0185" w:rsidRPr="00731D57" w:rsidRDefault="002A0185" w:rsidP="009A333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Basic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guidelines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dealing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disclosures:</w:t>
      </w:r>
    </w:p>
    <w:p w14:paraId="10CB7F64" w14:textId="63B48553" w:rsidR="002A0185" w:rsidRPr="00731D57" w:rsidRDefault="3DC4E68D" w:rsidP="009A3335">
      <w:pPr>
        <w:numPr>
          <w:ilvl w:val="0"/>
          <w:numId w:val="52"/>
        </w:numPr>
        <w:ind w:left="216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person’s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welfare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interests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must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always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ED2D3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paramount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consideration.</w:t>
      </w:r>
    </w:p>
    <w:p w14:paraId="69E2DF61" w14:textId="6B08DA12" w:rsidR="002A0185" w:rsidRPr="00731D57" w:rsidRDefault="002A0185" w:rsidP="009A3335">
      <w:pPr>
        <w:numPr>
          <w:ilvl w:val="0"/>
          <w:numId w:val="52"/>
        </w:numPr>
        <w:ind w:left="216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Listen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carefully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said.</w:t>
      </w:r>
    </w:p>
    <w:p w14:paraId="3FA088CF" w14:textId="44E03200" w:rsidR="00DE3E03" w:rsidRPr="00731D57" w:rsidRDefault="3DC4E68D" w:rsidP="009A3335">
      <w:pPr>
        <w:numPr>
          <w:ilvl w:val="0"/>
          <w:numId w:val="52"/>
        </w:numPr>
        <w:ind w:left="216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70228F6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questions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guide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conversation.</w:t>
      </w:r>
    </w:p>
    <w:p w14:paraId="45901E1E" w14:textId="3D7806DB" w:rsidR="002A0185" w:rsidRPr="00731D57" w:rsidRDefault="00DE3E03" w:rsidP="00DE3E03">
      <w:pPr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br w:type="page"/>
      </w:r>
    </w:p>
    <w:p w14:paraId="0CAD3309" w14:textId="50EB8322" w:rsidR="002A0185" w:rsidRPr="00731D57" w:rsidRDefault="3DC4E68D" w:rsidP="00E64315">
      <w:pPr>
        <w:numPr>
          <w:ilvl w:val="0"/>
          <w:numId w:val="52"/>
        </w:numPr>
        <w:ind w:left="216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lastRenderedPageBreak/>
        <w:t>Do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show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shock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you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hearing</w:t>
      </w:r>
      <w:r w:rsidR="09AE798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.</w:t>
      </w:r>
    </w:p>
    <w:p w14:paraId="4F7D2FD1" w14:textId="13AFB175" w:rsidR="00284707" w:rsidRPr="00731D57" w:rsidRDefault="00284707" w:rsidP="00E64315">
      <w:pPr>
        <w:numPr>
          <w:ilvl w:val="0"/>
          <w:numId w:val="52"/>
        </w:numPr>
        <w:ind w:left="2160"/>
        <w:jc w:val="both"/>
        <w:rPr>
          <w:rFonts w:ascii="Aptos Display" w:eastAsia="Roboto" w:hAnsi="Aptos Display" w:cs="Roboto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Reassure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right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talking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you.</w:t>
      </w:r>
    </w:p>
    <w:p w14:paraId="3B3AF1D3" w14:textId="4206A6E6" w:rsidR="3CC46085" w:rsidRPr="00731D57" w:rsidRDefault="3CC46085" w:rsidP="00E64315">
      <w:pPr>
        <w:numPr>
          <w:ilvl w:val="0"/>
          <w:numId w:val="52"/>
        </w:numPr>
        <w:ind w:left="2160"/>
        <w:jc w:val="both"/>
        <w:rPr>
          <w:rFonts w:ascii="Aptos Display" w:eastAsia="Roboto" w:hAnsi="Aptos Display" w:cs="Roboto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Reflect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said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check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your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understanding.</w:t>
      </w:r>
    </w:p>
    <w:p w14:paraId="518D7DB0" w14:textId="0592893D" w:rsidR="00284707" w:rsidRPr="00731D57" w:rsidRDefault="00284707" w:rsidP="00E64315">
      <w:pPr>
        <w:numPr>
          <w:ilvl w:val="0"/>
          <w:numId w:val="52"/>
        </w:numPr>
        <w:ind w:left="216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promise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keep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anything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secret.</w:t>
      </w:r>
    </w:p>
    <w:p w14:paraId="24541C9D" w14:textId="46AC599F" w:rsidR="1D1C236B" w:rsidRPr="00731D57" w:rsidRDefault="1D1C236B" w:rsidP="00E64315">
      <w:pPr>
        <w:numPr>
          <w:ilvl w:val="0"/>
          <w:numId w:val="52"/>
        </w:numPr>
        <w:ind w:left="216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6533D3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immediately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830466E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830466E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830466E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830466E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working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830466E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830466E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195E94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receiving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195E94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disclosure.</w:t>
      </w:r>
    </w:p>
    <w:p w14:paraId="2F8CD75E" w14:textId="5A5AC971" w:rsidR="7FEFDD71" w:rsidRPr="00731D57" w:rsidRDefault="7FEFDD71" w:rsidP="00E64315">
      <w:pPr>
        <w:numPr>
          <w:ilvl w:val="0"/>
          <w:numId w:val="52"/>
        </w:numPr>
        <w:ind w:left="216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DBF8273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incident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DBF8273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report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DBF8273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form</w:t>
      </w:r>
      <w:r w:rsidR="464E8EF1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.</w:t>
      </w:r>
    </w:p>
    <w:p w14:paraId="028984F3" w14:textId="2A17A2B9" w:rsidR="24CB4B33" w:rsidRPr="00731D57" w:rsidRDefault="24CB4B33" w:rsidP="0055545F">
      <w:pPr>
        <w:numPr>
          <w:ilvl w:val="0"/>
          <w:numId w:val="52"/>
        </w:numPr>
        <w:spacing w:after="0"/>
        <w:ind w:left="216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</w:t>
      </w:r>
      <w:r w:rsidR="39690AC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required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2498ED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2498ED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2498ED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2498ED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7F34B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complete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Multi-Agency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Hub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</w:t>
      </w:r>
      <w:r w:rsidR="00FC662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MASH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)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7F34B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online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65A9163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</w:t>
      </w:r>
      <w:r w:rsidR="27F34B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7F34B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Notification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8694F1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</w:t>
      </w:r>
      <w:r w:rsidR="27F34B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372DCA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(SA1)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D416A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D416A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D416A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contact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D416A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MASH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D416A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hyperlink r:id="rId13">
        <w:r w:rsidR="52AE57F3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03001267000</w:t>
        </w:r>
      </w:hyperlink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BDF21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BDF21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report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BDF21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BDF21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BDF21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authority.</w:t>
      </w:r>
    </w:p>
    <w:p w14:paraId="598644A0" w14:textId="0BDF842E" w:rsidR="744379A1" w:rsidRPr="00731D57" w:rsidRDefault="744379A1" w:rsidP="0055545F">
      <w:pPr>
        <w:shd w:val="clear" w:color="auto" w:fill="FFFFFF" w:themeFill="background1"/>
        <w:spacing w:after="0"/>
        <w:jc w:val="both"/>
        <w:rPr>
          <w:rFonts w:ascii="Aptos Display" w:hAnsi="Aptos Display"/>
          <w:color w:val="1F3864" w:themeColor="accent1" w:themeShade="80"/>
          <w:sz w:val="24"/>
          <w:szCs w:val="24"/>
        </w:rPr>
      </w:pPr>
    </w:p>
    <w:p w14:paraId="3E63EEED" w14:textId="242990F9" w:rsidR="00E17C33" w:rsidRPr="00731D57" w:rsidRDefault="002A0185" w:rsidP="00E96981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Ability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to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give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informed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consent</w:t>
      </w:r>
    </w:p>
    <w:p w14:paraId="09B5C8CF" w14:textId="4E551388" w:rsidR="002A0185" w:rsidRPr="00731D57" w:rsidRDefault="3DC4E68D" w:rsidP="00E6431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decisions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account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comply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hyperlink r:id="rId14"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Mental</w:t>
        </w:r>
        <w:r w:rsidR="00EF4BE6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Capacity</w:t>
        </w:r>
        <w:r w:rsidR="00EF4BE6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Act</w:t>
        </w:r>
        <w:r w:rsidR="00EF4BE6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2005</w:t>
        </w:r>
      </w:hyperlink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lacks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capacity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decisions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about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maintaining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want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taken,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professionals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duty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interest.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decision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about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ahead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suggested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course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7917E16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7917E16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F4EC591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F4EC591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06A31D07" w14:textId="652D34FC" w:rsidR="002A0185" w:rsidRPr="00731D57" w:rsidRDefault="002A0185" w:rsidP="00E6431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important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</w:t>
      </w:r>
      <w:r w:rsidR="0023095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prior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referral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timely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consideration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given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understand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raised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agencies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2B878376" w14:textId="556EE6B3" w:rsidR="002A0185" w:rsidRPr="00731D57" w:rsidRDefault="3DC4E68D" w:rsidP="00E6431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always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essential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consider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7D2B8D6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E66E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can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sought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prior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referral.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1B4CAB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1B4CAB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mental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capacity,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16852E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decided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want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public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interest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considerations,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wishes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must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respected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32AB4364" w14:textId="6AB8200B" w:rsidR="002A0185" w:rsidRPr="00731D57" w:rsidRDefault="7721AB7F" w:rsidP="00E6431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allegation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neglect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does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capacity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issues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about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own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always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under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subsequent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decisions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interests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line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hyperlink r:id="rId15"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Mental</w:t>
        </w:r>
        <w:r w:rsidR="00EF4BE6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Capacity</w:t>
        </w:r>
        <w:r w:rsidR="00EF4BE6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Act</w:t>
        </w:r>
        <w:r w:rsidR="00EF4BE6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2005</w:t>
        </w:r>
      </w:hyperlink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hyperlink r:id="rId16"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Mental</w:t>
        </w:r>
        <w:r w:rsidR="00EF4BE6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Capacity</w:t>
        </w:r>
        <w:r w:rsidR="00EF4BE6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Act</w:t>
        </w:r>
        <w:r w:rsidR="00EF4BE6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Code</w:t>
        </w:r>
      </w:hyperlink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hyperlink r:id="rId17"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Section</w:t>
        </w:r>
        <w:r w:rsidR="00EF4BE6"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44</w:t>
        </w:r>
      </w:hyperlink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makes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specific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criminal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offence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wilfully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ill-treat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neglect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lacks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capacity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such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circumstance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alert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Department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must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made.</w:t>
      </w:r>
    </w:p>
    <w:p w14:paraId="2B57BB82" w14:textId="3122DEEA" w:rsidR="002A0185" w:rsidRPr="00731D57" w:rsidRDefault="23A5D28C" w:rsidP="002E61C2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When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consent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756EAC34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withheld,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able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freely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give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consent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information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about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disclosure</w:t>
      </w:r>
      <w:r w:rsidR="003C430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,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there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need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41291E9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C3994A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certain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C3994A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safety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C3994A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considerations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.  </w:t>
      </w:r>
      <w:r w:rsidR="0C3994A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Consent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C3994A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can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C3994A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5B87E5A8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overridden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there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potential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risk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children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and/or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adults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care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0F9F4AAF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support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142483D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needs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142483D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involved,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142483D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142483D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there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142483D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142483D9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</w:t>
      </w:r>
      <w:r w:rsidR="272F7567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272F7567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overriding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272F7567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public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272F7567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interest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3E93200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3E93200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3E93200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justification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3E93200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3E93200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disclose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3E93200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3E93200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information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r w:rsidR="3E93200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under</w:t>
      </w:r>
      <w:r w:rsidR="00EF4BE6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 xml:space="preserve"> </w:t>
      </w:r>
      <w:hyperlink r:id="rId18">
        <w:r w:rsidR="3E932005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>(section</w:t>
        </w:r>
        <w:r w:rsidR="00EF4BE6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="3E932005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>29(3)</w:t>
        </w:r>
        <w:r w:rsidR="00EF4BE6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="3E932005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>Data</w:t>
        </w:r>
        <w:r w:rsidR="00EF4BE6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="3E932005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>Protection</w:t>
        </w:r>
        <w:r w:rsidR="00EF4BE6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="3E932005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>Act</w:t>
        </w:r>
        <w:r w:rsidR="00EF4BE6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 xml:space="preserve"> </w:t>
        </w:r>
        <w:r w:rsidR="3E932005" w:rsidRPr="00731D57">
          <w:rPr>
            <w:rStyle w:val="Hyperlink"/>
            <w:rFonts w:ascii="Aptos Display" w:eastAsia="Arial" w:hAnsi="Aptos Display" w:cs="Arial"/>
            <w:color w:val="1F3864" w:themeColor="accent1" w:themeShade="80"/>
            <w:sz w:val="24"/>
            <w:szCs w:val="24"/>
          </w:rPr>
          <w:t>1998)</w:t>
        </w:r>
      </w:hyperlink>
      <w:r w:rsidR="3E932005" w:rsidRPr="00731D57">
        <w:rPr>
          <w:rFonts w:ascii="Aptos Display" w:eastAsia="Arial" w:hAnsi="Aptos Display" w:cs="Arial"/>
          <w:color w:val="1F3864" w:themeColor="accent1" w:themeShade="80"/>
          <w:sz w:val="24"/>
          <w:szCs w:val="24"/>
        </w:rPr>
        <w:t>.</w:t>
      </w:r>
    </w:p>
    <w:p w14:paraId="7D9D6E03" w14:textId="77777777" w:rsidR="0055545F" w:rsidRPr="00731D57" w:rsidRDefault="0055545F">
      <w:pPr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br w:type="page"/>
      </w:r>
    </w:p>
    <w:p w14:paraId="2E25E00A" w14:textId="254C5D20" w:rsidR="00AE4341" w:rsidRPr="00731D57" w:rsidRDefault="002A0185" w:rsidP="00E96981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lastRenderedPageBreak/>
        <w:t>Raising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concerns</w:t>
      </w:r>
    </w:p>
    <w:p w14:paraId="5AAF6A22" w14:textId="4929D6D7" w:rsidR="002A0185" w:rsidRPr="00731D57" w:rsidRDefault="0A28137F" w:rsidP="0055545F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counsellor,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raise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reporting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EFE1D1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immediately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EFE1D1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EFE1D1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EFE1D1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EFE1D1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working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EFE1D1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EFE1D1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2EFE1D1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99776C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99776C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99776C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99776C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initially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telephone,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1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contact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details,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providing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detailed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written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account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seen,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observed,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heard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5BFAC2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incident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report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(see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appendix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III).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="6A8B32E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dult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care,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MASH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wish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speak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proofErr w:type="spellStart"/>
      <w:r w:rsidR="32F3A87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lerte</w:t>
      </w:r>
      <w:r w:rsidR="1005641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</w:t>
      </w:r>
      <w:proofErr w:type="spellEnd"/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some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DC4E68D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point.</w:t>
      </w:r>
    </w:p>
    <w:p w14:paraId="16878580" w14:textId="77777777" w:rsidR="002A0185" w:rsidRPr="00731D57" w:rsidRDefault="002A0185" w:rsidP="0055545F">
      <w:pPr>
        <w:spacing w:after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</w:rPr>
      </w:pPr>
    </w:p>
    <w:p w14:paraId="19732642" w14:textId="35928237" w:rsidR="005676E6" w:rsidRPr="00731D57" w:rsidRDefault="002A0185" w:rsidP="00E96981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Recording</w:t>
      </w:r>
    </w:p>
    <w:p w14:paraId="6944AA51" w14:textId="5643BEB2" w:rsidR="3DC4E68D" w:rsidRPr="00731D57" w:rsidRDefault="3DC4E68D" w:rsidP="00E6431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keeping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accurate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prompt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fundamental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effective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responsibility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ensure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requires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those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raise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written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EDEF4A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incident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report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(see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appendix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III)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possible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after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raising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</w:t>
      </w:r>
      <w:r w:rsidR="5EDEF4A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</w:t>
      </w:r>
      <w:r w:rsidR="5EDEF4A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366C37F1" w14:textId="3083037C" w:rsidR="002A0185" w:rsidRPr="00731D57" w:rsidRDefault="002A0185" w:rsidP="00E6431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factual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clear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opinion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expressed,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such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distinguished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from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reporting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authority,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A72A7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</w:t>
      </w:r>
      <w:r w:rsidR="00A72A7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authority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written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available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e-mail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details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authority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1DD47BCA" w14:textId="10647030" w:rsidR="002A0185" w:rsidRPr="00731D57" w:rsidRDefault="52AAC4AF" w:rsidP="00E6431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written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passed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DSL,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authority,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decide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further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taken,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reason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decision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86FD1E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2E6CE9BF" w14:textId="31DC28B5" w:rsidR="002A0185" w:rsidRPr="00731D57" w:rsidRDefault="486FD1E0" w:rsidP="0055545F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66B948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1AF549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66B948A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store</w:t>
      </w:r>
      <w:r w:rsidR="3CDBDCE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securely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accordance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General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Data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Protection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Regulation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2018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(GDPR)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="592BC5E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kept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C1AB67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C1AB67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C1AB67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locked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4C1AB67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cabinet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separate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from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general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A8E62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47D855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47D855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individual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47D855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47D855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files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accessible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relevant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counsellors,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E4757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9C00D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9C00D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kept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9C00D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9C00D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9C00D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9C00D9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822E21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822E21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deemed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822E21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necessary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822E21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822E21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822E21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3822E21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authority</w:t>
      </w:r>
      <w:r w:rsidR="6B3E0F5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.</w:t>
      </w:r>
    </w:p>
    <w:p w14:paraId="596CA5D6" w14:textId="507D087E" w:rsidR="002A0185" w:rsidRPr="00731D57" w:rsidRDefault="002A0185" w:rsidP="0055545F">
      <w:pPr>
        <w:spacing w:after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</w:rPr>
      </w:pPr>
    </w:p>
    <w:p w14:paraId="33208A8A" w14:textId="4C26315F" w:rsidR="002A0185" w:rsidRPr="00731D57" w:rsidRDefault="3DC4E68D" w:rsidP="00E96981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Confidentiality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and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storage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of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safeguarding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concerns</w:t>
      </w:r>
    </w:p>
    <w:p w14:paraId="026FAA6D" w14:textId="763997C9" w:rsidR="002A0185" w:rsidRPr="00731D57" w:rsidRDefault="00544C89" w:rsidP="00E64315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Service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Manager/A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dministrator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responsibility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ensure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monitored,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secured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committed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confidentiality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procedures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place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meet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General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Data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Protection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Regulation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2018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(GDPR)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including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collecting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3C430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necessary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information,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secure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storage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data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sharing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3C430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necessary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Full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details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found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data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protection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confidentiality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procedures.</w:t>
      </w:r>
    </w:p>
    <w:p w14:paraId="736B51B9" w14:textId="623FC0B0" w:rsidR="002A0185" w:rsidRPr="00731D57" w:rsidRDefault="002A0185" w:rsidP="0055545F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Electronic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including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email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saved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secure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folder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67692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OneDrive/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67692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SharePoint/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Teams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reference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management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system.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Paper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scanned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kept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same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strictly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limited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need-to-know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basis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controlled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</w:t>
      </w:r>
      <w:r w:rsidR="00685A3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</w:t>
      </w:r>
      <w:r w:rsidR="00685A3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EO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.</w:t>
      </w:r>
    </w:p>
    <w:p w14:paraId="772B0DAE" w14:textId="77777777" w:rsidR="002A0185" w:rsidRPr="00731D57" w:rsidRDefault="002A0185" w:rsidP="0055545F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</w:p>
    <w:p w14:paraId="56E21531" w14:textId="77777777" w:rsidR="0055545F" w:rsidRPr="00731D57" w:rsidRDefault="0055545F">
      <w:pPr>
        <w:rPr>
          <w:rFonts w:ascii="Aptos Display" w:eastAsia="Calibri" w:hAnsi="Aptos Display" w:cs="Arial"/>
          <w:b/>
          <w:bCs/>
          <w:color w:val="1F3864" w:themeColor="accent1" w:themeShade="80"/>
          <w:spacing w:val="-2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pacing w:val="-2"/>
          <w:sz w:val="36"/>
          <w:szCs w:val="36"/>
        </w:rPr>
        <w:br w:type="page"/>
      </w:r>
    </w:p>
    <w:p w14:paraId="3E7D3F56" w14:textId="18CEF6E3" w:rsidR="0075304A" w:rsidRPr="00731D57" w:rsidRDefault="002A0185" w:rsidP="00611F03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lastRenderedPageBreak/>
        <w:t>Raising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an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alert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with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adult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social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care,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MASH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or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the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police</w:t>
      </w:r>
    </w:p>
    <w:p w14:paraId="50A69A57" w14:textId="7A431D80" w:rsidR="002A0185" w:rsidRPr="00731D57" w:rsidRDefault="3DC4E68D" w:rsidP="002E61C2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</w:t>
      </w:r>
      <w:r w:rsidR="564DF4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</w:t>
      </w:r>
      <w:r w:rsidR="564DF40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raise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alert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Department,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MASH,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3C430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‘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</w:t>
      </w:r>
      <w:r w:rsidR="003C430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revent’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which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require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shared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happen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</w:t>
      </w:r>
      <w:r w:rsidR="6D2F815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D2F815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D2F815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working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D2F815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D2F815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6D2F815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telephone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followed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completion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online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referral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Deputy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Chief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Executive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5C247B12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Officer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turn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brief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keep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updated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Chair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Trustees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appropriate.</w:t>
      </w:r>
    </w:p>
    <w:p w14:paraId="22F0599B" w14:textId="77777777" w:rsidR="0055545F" w:rsidRPr="00731D57" w:rsidRDefault="0055545F" w:rsidP="002E61C2">
      <w:pPr>
        <w:pStyle w:val="ListParagraph"/>
        <w:spacing w:after="0" w:line="259" w:lineRule="auto"/>
        <w:ind w:left="0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</w:rPr>
      </w:pPr>
    </w:p>
    <w:p w14:paraId="5AFC88A8" w14:textId="57CBB3E2" w:rsidR="002A0185" w:rsidRPr="00731D57" w:rsidRDefault="002A0185" w:rsidP="002E61C2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Raising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an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alert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with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P</w:t>
      </w:r>
      <w:r w:rsidR="003C4309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revent</w:t>
      </w:r>
    </w:p>
    <w:p w14:paraId="25137FCE" w14:textId="66F3124F" w:rsidR="002A0185" w:rsidRPr="00731D57" w:rsidRDefault="003C4309" w:rsidP="002E61C2">
      <w:pPr>
        <w:pStyle w:val="ListParagraph"/>
        <w:numPr>
          <w:ilvl w:val="1"/>
          <w:numId w:val="50"/>
        </w:numPr>
        <w:shd w:val="clear" w:color="auto" w:fill="FFFFFF"/>
        <w:spacing w:after="120" w:line="259" w:lineRule="auto"/>
        <w:contextualSpacing w:val="0"/>
        <w:jc w:val="both"/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‘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Prevent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’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one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part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government’s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overall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counter-terrorism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strategy,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CONTEST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. 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aim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‘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Prevent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’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to:</w:t>
      </w:r>
    </w:p>
    <w:p w14:paraId="781AD574" w14:textId="158555BD" w:rsidR="002A0185" w:rsidRPr="00731D57" w:rsidRDefault="3DC4E68D" w:rsidP="002E61C2">
      <w:pPr>
        <w:numPr>
          <w:ilvl w:val="0"/>
          <w:numId w:val="53"/>
        </w:numPr>
        <w:spacing w:after="120"/>
        <w:ind w:left="2160"/>
        <w:jc w:val="both"/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tackle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ideological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causes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terrorism</w:t>
      </w:r>
    </w:p>
    <w:p w14:paraId="387BB841" w14:textId="1C618339" w:rsidR="002A0185" w:rsidRPr="00731D57" w:rsidRDefault="3DC4E68D" w:rsidP="002E61C2">
      <w:pPr>
        <w:numPr>
          <w:ilvl w:val="0"/>
          <w:numId w:val="53"/>
        </w:numPr>
        <w:spacing w:after="120"/>
        <w:ind w:left="2160"/>
        <w:jc w:val="both"/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intervene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early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support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people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susceptible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radicalisation</w:t>
      </w:r>
    </w:p>
    <w:p w14:paraId="7D586BDA" w14:textId="60846C33" w:rsidR="002A0185" w:rsidRPr="00731D57" w:rsidRDefault="3DC4E68D" w:rsidP="002E61C2">
      <w:pPr>
        <w:numPr>
          <w:ilvl w:val="0"/>
          <w:numId w:val="53"/>
        </w:numPr>
        <w:ind w:left="2160"/>
        <w:jc w:val="both"/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enable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those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who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already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engaged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terrorism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disengage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</w:rPr>
        <w:t>rehabilitate</w:t>
      </w:r>
    </w:p>
    <w:p w14:paraId="48E4D85A" w14:textId="5A0550A0" w:rsidR="002A0185" w:rsidRPr="00731D57" w:rsidRDefault="002A0185" w:rsidP="002E61C2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Deputy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raise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alert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3C430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‘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</w:t>
      </w:r>
      <w:r w:rsidR="003C430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revent’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Deputy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Chief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Executive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430E6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Officer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turn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brief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keep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updated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Chair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Trustees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appropriate.</w:t>
      </w:r>
    </w:p>
    <w:p w14:paraId="0E4CBEE1" w14:textId="24D6239E" w:rsidR="002A0185" w:rsidRPr="00731D57" w:rsidRDefault="002A0185" w:rsidP="002E61C2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link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3C430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‘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</w:t>
      </w:r>
      <w:r w:rsidR="003C430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revent’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referral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is:</w:t>
      </w:r>
    </w:p>
    <w:p w14:paraId="31436A79" w14:textId="50691BC2" w:rsidR="002A0185" w:rsidRPr="00731D57" w:rsidRDefault="00E64315" w:rsidP="002E61C2">
      <w:pPr>
        <w:pStyle w:val="ListParagraph"/>
        <w:spacing w:after="0" w:line="259" w:lineRule="auto"/>
        <w:ind w:firstLine="720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hyperlink w:history="1">
        <w:r w:rsidRPr="00731D57">
          <w:rPr>
            <w:rStyle w:val="Hyperlink"/>
            <w:rFonts w:ascii="Aptos Display" w:eastAsia="Calibri" w:hAnsi="Aptos Display" w:cs="Arial"/>
            <w:color w:val="1F3864" w:themeColor="accent1" w:themeShade="80"/>
            <w:sz w:val="24"/>
            <w:szCs w:val="24"/>
          </w:rPr>
          <w:t>Making a referral to Prevent - GOV.UK (www.gov.uk)</w:t>
        </w:r>
      </w:hyperlink>
    </w:p>
    <w:p w14:paraId="0258684C" w14:textId="77777777" w:rsidR="002A0185" w:rsidRPr="00731D57" w:rsidRDefault="002A0185" w:rsidP="002E61C2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</w:p>
    <w:p w14:paraId="3872376E" w14:textId="7C1D3E61" w:rsidR="002A0185" w:rsidRPr="00731D57" w:rsidRDefault="002A0185" w:rsidP="002E61C2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Allegations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against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staff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or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volunteers</w:t>
      </w:r>
    </w:p>
    <w:p w14:paraId="10C53D66" w14:textId="60733C6C" w:rsidR="002A0185" w:rsidRPr="00731D57" w:rsidRDefault="002A0185" w:rsidP="002E61C2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Although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sensitive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difficult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issue,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circumstances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allegations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instance,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those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reporting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always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consult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CEO,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well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DB2A2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eputy,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avoid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discussions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colleagues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protect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human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rights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including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individual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against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who</w:t>
      </w:r>
      <w:r w:rsidR="003C4309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allegation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made.</w:t>
      </w:r>
    </w:p>
    <w:p w14:paraId="661E3526" w14:textId="625121FE" w:rsidR="002A0185" w:rsidRPr="00731D57" w:rsidRDefault="002A0185" w:rsidP="002E61C2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allegations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relate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team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</w:t>
      </w:r>
      <w:r w:rsidR="00DB2A2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must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</w:t>
      </w:r>
      <w:r w:rsidR="008B439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team,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DB2A2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DB2A2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CEO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appropriately.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</w:p>
    <w:p w14:paraId="38599C3C" w14:textId="3840167E" w:rsidR="002A0185" w:rsidRPr="00731D57" w:rsidRDefault="002A0185" w:rsidP="002E61C2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allegations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relate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decision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remain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workplace,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suspended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until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investigation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resolved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decision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CEO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board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trustees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immediately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informed.</w:t>
      </w:r>
    </w:p>
    <w:p w14:paraId="77D9B4AA" w14:textId="0C59379D" w:rsidR="002A0185" w:rsidRPr="00731D57" w:rsidRDefault="3DC4E68D" w:rsidP="002E61C2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remains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workplace,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put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place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protect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involved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5649D48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eputy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keep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both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professional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involved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1096982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regarding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timescales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meetings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procedures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put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place.</w:t>
      </w:r>
    </w:p>
    <w:p w14:paraId="4B64959A" w14:textId="6F5C01F8" w:rsidR="002A0185" w:rsidRPr="00731D57" w:rsidRDefault="002A0185" w:rsidP="00611F03">
      <w:pPr>
        <w:pStyle w:val="ListParagraph"/>
        <w:numPr>
          <w:ilvl w:val="1"/>
          <w:numId w:val="50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lastRenderedPageBreak/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B439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CEO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trustees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decides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suspension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necessary,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full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until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outcome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investigations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known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Suspension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considered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without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delay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indicated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that:</w:t>
      </w:r>
    </w:p>
    <w:p w14:paraId="6CCC01E5" w14:textId="309C8061" w:rsidR="002A0185" w:rsidRPr="00731D57" w:rsidRDefault="002A0185" w:rsidP="00611F03">
      <w:pPr>
        <w:numPr>
          <w:ilvl w:val="1"/>
          <w:numId w:val="54"/>
        </w:numPr>
        <w:spacing w:after="120"/>
        <w:ind w:left="2160" w:hanging="72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behaved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harmed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vulnerable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adult.</w:t>
      </w:r>
    </w:p>
    <w:p w14:paraId="69719CEF" w14:textId="6E64CDFE" w:rsidR="002A0185" w:rsidRPr="00731D57" w:rsidRDefault="002A0185" w:rsidP="00611F03">
      <w:pPr>
        <w:numPr>
          <w:ilvl w:val="1"/>
          <w:numId w:val="54"/>
        </w:numPr>
        <w:spacing w:after="120"/>
        <w:ind w:left="2160" w:hanging="72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possibly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committed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offence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against,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related,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vulnerable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child.</w:t>
      </w:r>
    </w:p>
    <w:p w14:paraId="469E68A5" w14:textId="7E4BD107" w:rsidR="002A0185" w:rsidRPr="00731D57" w:rsidRDefault="002A0185" w:rsidP="00611F03">
      <w:pPr>
        <w:numPr>
          <w:ilvl w:val="1"/>
          <w:numId w:val="54"/>
        </w:numPr>
        <w:spacing w:after="120"/>
        <w:ind w:left="2160" w:hanging="72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behaved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towards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vulnerable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person/child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which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indicates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now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unsuitable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work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children.</w:t>
      </w:r>
    </w:p>
    <w:p w14:paraId="46216A64" w14:textId="39102ECB" w:rsidR="002A0185" w:rsidRPr="00731D57" w:rsidRDefault="002A0185" w:rsidP="00611F03">
      <w:pPr>
        <w:numPr>
          <w:ilvl w:val="1"/>
          <w:numId w:val="54"/>
        </w:numPr>
        <w:ind w:left="2160" w:hanging="72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Department,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MASH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advising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suspension.</w:t>
      </w:r>
    </w:p>
    <w:p w14:paraId="6E657D3B" w14:textId="67DD3EDF" w:rsidR="744379A1" w:rsidRPr="00731D57" w:rsidRDefault="3DC4E68D" w:rsidP="003B09CE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formal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internal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inquiry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until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concluded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processes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Agreement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obtained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writing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from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authority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internal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inquiry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commence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each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stage,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CEO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keep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risk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updated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following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agreement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authority.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cr/>
      </w:r>
    </w:p>
    <w:p w14:paraId="1979C3EB" w14:textId="5DAD70DE" w:rsidR="002A0185" w:rsidRPr="00731D57" w:rsidRDefault="002A0185" w:rsidP="003B09CE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Recruitment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of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staff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and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volunteers</w:t>
      </w:r>
    </w:p>
    <w:p w14:paraId="6F5DDCF8" w14:textId="1A1E3BAD" w:rsidR="002A0185" w:rsidRPr="00731D57" w:rsidRDefault="002A0185" w:rsidP="003B09CE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potential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some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important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reasonable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steps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ensure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unsuitable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prevented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from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working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1973CC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essential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B439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same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procedure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consistently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paid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unpaid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part-time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full-time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employment.</w:t>
      </w:r>
    </w:p>
    <w:p w14:paraId="4C07B1AC" w14:textId="144AD274" w:rsidR="002A0185" w:rsidRPr="00731D57" w:rsidRDefault="002A0185" w:rsidP="003B09CE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B439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potential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working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7214C3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complete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application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7214C3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B439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provide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up-to-date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CV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="000347E7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obtain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satisfactory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Barring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Service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(DBS)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check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level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Two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references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recorded.</w:t>
      </w:r>
    </w:p>
    <w:p w14:paraId="23F14B4F" w14:textId="1F8C7A5F" w:rsidR="002A0185" w:rsidRPr="00731D57" w:rsidRDefault="000347E7" w:rsidP="003B09CE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effective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measures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place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ensure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confidentiality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received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relation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applicants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treated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B439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strictest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confidence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employees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sign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declaration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confirm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understood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confidentiality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7AE2CCEB" w14:textId="77777777" w:rsidR="002A0185" w:rsidRPr="00731D57" w:rsidRDefault="002A0185" w:rsidP="0047086E">
      <w:pPr>
        <w:spacing w:after="0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</w:p>
    <w:p w14:paraId="69DC4E8D" w14:textId="5153DECA" w:rsidR="002A0185" w:rsidRPr="00731D57" w:rsidRDefault="002A0185" w:rsidP="00CE6D0F">
      <w:pPr>
        <w:pStyle w:val="ListParagraph"/>
        <w:numPr>
          <w:ilvl w:val="0"/>
          <w:numId w:val="50"/>
        </w:numPr>
        <w:spacing w:after="160" w:line="259" w:lineRule="auto"/>
        <w:contextualSpacing w:val="0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Training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and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implementing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safeguarding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policy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and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="00E372F4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p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rocedures</w:t>
      </w:r>
    </w:p>
    <w:p w14:paraId="7AC4FB9D" w14:textId="76D5E16E" w:rsidR="002A0185" w:rsidRPr="00731D57" w:rsidRDefault="008B4395" w:rsidP="003B09CE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347E7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eputy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ensure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public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</w:t>
      </w:r>
      <w:r w:rsidR="000347E7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procedures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understanding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charity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duty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department,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MASH,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PREVENT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about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7A9C510F" w14:textId="7B6D9094" w:rsidR="002A0185" w:rsidRPr="00731D57" w:rsidRDefault="002A0185" w:rsidP="003B09CE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achieved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publishing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procedures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03BB8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OneDrive/SharePoint/Teams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E84990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’s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website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board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centres.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part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inductions,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asked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confirm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lastRenderedPageBreak/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writing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read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understood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procedures.</w:t>
      </w:r>
    </w:p>
    <w:p w14:paraId="4D78A117" w14:textId="37078B7F" w:rsidR="002A0185" w:rsidRPr="00731D57" w:rsidRDefault="008B4395" w:rsidP="0055545F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updated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immediately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changes,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(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example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change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named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)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reviewed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annual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basis.</w:t>
      </w:r>
    </w:p>
    <w:p w14:paraId="5B1DC8E1" w14:textId="436B5A93" w:rsidR="002A0185" w:rsidRPr="00731D57" w:rsidRDefault="00E84990" w:rsidP="0055545F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ensure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training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and/or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awareness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sessions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role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responsibilities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include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training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recognition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neglect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how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respond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such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</w:p>
    <w:p w14:paraId="2749AA26" w14:textId="79FAADAB" w:rsidR="002A0185" w:rsidRPr="00731D57" w:rsidRDefault="002A0185" w:rsidP="0055545F">
      <w:pPr>
        <w:pStyle w:val="ListParagraph"/>
        <w:numPr>
          <w:ilvl w:val="1"/>
          <w:numId w:val="50"/>
        </w:numPr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duty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ensure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informed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and/or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trained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level.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employees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attend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B727A1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approved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training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level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16DB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2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updated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every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3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years.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="00816DB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SL,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16DB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DSL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16DB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16DB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CEO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DB2D8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training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DB2D8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DB2D8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Level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DB2D84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3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discussed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each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monthly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team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meeting.</w:t>
      </w:r>
    </w:p>
    <w:p w14:paraId="50114853" w14:textId="77777777" w:rsidR="002A0185" w:rsidRPr="00731D57" w:rsidRDefault="002A0185" w:rsidP="0055545F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</w:p>
    <w:p w14:paraId="0B50F631" w14:textId="17796B50" w:rsidR="002A0185" w:rsidRPr="00731D57" w:rsidRDefault="002A0185" w:rsidP="00F322ED">
      <w:pPr>
        <w:pStyle w:val="ListParagraph"/>
        <w:numPr>
          <w:ilvl w:val="0"/>
          <w:numId w:val="50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Preventive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Measures</w:t>
      </w:r>
    </w:p>
    <w:p w14:paraId="1D365A35" w14:textId="38F39210" w:rsidR="002A0185" w:rsidRPr="00731D57" w:rsidRDefault="002A0185" w:rsidP="00F322ED">
      <w:pPr>
        <w:numPr>
          <w:ilvl w:val="0"/>
          <w:numId w:val="55"/>
        </w:numPr>
        <w:spacing w:after="120"/>
        <w:ind w:left="144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Treat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everyone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dignity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treat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equally.</w:t>
      </w:r>
    </w:p>
    <w:p w14:paraId="492F7467" w14:textId="2AFD7FF0" w:rsidR="002A0185" w:rsidRPr="00731D57" w:rsidRDefault="002A0185" w:rsidP="00F322ED">
      <w:pPr>
        <w:numPr>
          <w:ilvl w:val="0"/>
          <w:numId w:val="55"/>
        </w:numPr>
        <w:spacing w:after="120"/>
        <w:ind w:left="144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Respect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right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personal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privacy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vulnerable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adult.</w:t>
      </w:r>
    </w:p>
    <w:p w14:paraId="3C916265" w14:textId="0CBFC184" w:rsidR="002A0185" w:rsidRPr="00731D57" w:rsidRDefault="002A0185" w:rsidP="00F322ED">
      <w:pPr>
        <w:numPr>
          <w:ilvl w:val="0"/>
          <w:numId w:val="55"/>
        </w:numPr>
        <w:spacing w:after="120"/>
        <w:ind w:left="144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Professional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boundaries,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professional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relationship</w:t>
      </w:r>
    </w:p>
    <w:p w14:paraId="30788167" w14:textId="330B4A69" w:rsidR="002A0185" w:rsidRPr="00731D57" w:rsidRDefault="002A0185" w:rsidP="00F322ED">
      <w:pPr>
        <w:numPr>
          <w:ilvl w:val="0"/>
          <w:numId w:val="55"/>
        </w:numPr>
        <w:spacing w:after="120"/>
        <w:ind w:left="144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way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language.</w:t>
      </w:r>
    </w:p>
    <w:p w14:paraId="1A09158D" w14:textId="6BF87FFE" w:rsidR="002A0185" w:rsidRPr="00731D57" w:rsidRDefault="002A0185" w:rsidP="00F322ED">
      <w:pPr>
        <w:numPr>
          <w:ilvl w:val="0"/>
          <w:numId w:val="55"/>
        </w:numPr>
        <w:spacing w:after="120"/>
        <w:ind w:left="144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Encourage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others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challenge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attitudes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behaviours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like.</w:t>
      </w:r>
    </w:p>
    <w:p w14:paraId="698C807C" w14:textId="39BCE0B9" w:rsidR="002A0185" w:rsidRPr="00731D57" w:rsidRDefault="002A0185" w:rsidP="00F322ED">
      <w:pPr>
        <w:numPr>
          <w:ilvl w:val="0"/>
          <w:numId w:val="55"/>
        </w:numPr>
        <w:spacing w:after="120"/>
        <w:ind w:left="144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Consideration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about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physical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contact</w:t>
      </w:r>
    </w:p>
    <w:p w14:paraId="4E2A1313" w14:textId="6F432AFF" w:rsidR="002A0185" w:rsidRPr="00731D57" w:rsidRDefault="002A0185" w:rsidP="00F322ED">
      <w:pPr>
        <w:numPr>
          <w:ilvl w:val="0"/>
          <w:numId w:val="55"/>
        </w:numPr>
        <w:spacing w:after="120"/>
        <w:ind w:left="144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Don’t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trivialise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abuse.</w:t>
      </w:r>
    </w:p>
    <w:p w14:paraId="3F2AADAC" w14:textId="63FE5CE3" w:rsidR="002A0185" w:rsidRPr="00731D57" w:rsidRDefault="002A0185" w:rsidP="00F322ED">
      <w:pPr>
        <w:numPr>
          <w:ilvl w:val="0"/>
          <w:numId w:val="55"/>
        </w:numPr>
        <w:spacing w:after="0"/>
        <w:ind w:left="144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Speak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someone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you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concerns.</w:t>
      </w:r>
    </w:p>
    <w:p w14:paraId="63557D4B" w14:textId="77777777" w:rsidR="002A0185" w:rsidRPr="00731D57" w:rsidRDefault="002A0185" w:rsidP="00F322ED">
      <w:pPr>
        <w:spacing w:after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</w:p>
    <w:p w14:paraId="792A1989" w14:textId="7513FF9E" w:rsidR="002A0185" w:rsidRPr="00731D57" w:rsidRDefault="002A0185" w:rsidP="00F322ED">
      <w:pPr>
        <w:pStyle w:val="ListParagraph"/>
        <w:numPr>
          <w:ilvl w:val="0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Lone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working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36"/>
          <w:szCs w:val="36"/>
        </w:rPr>
        <w:t>procedures</w:t>
      </w:r>
    </w:p>
    <w:p w14:paraId="55849E10" w14:textId="1CA32B64" w:rsidR="002A0185" w:rsidRPr="00731D57" w:rsidRDefault="004B347F" w:rsidP="00F322ED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take</w:t>
      </w:r>
      <w:r w:rsidR="00311633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safety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its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seriously.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2A018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policy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311633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311633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procedure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311633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60D3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60D3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working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060D3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-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E304F1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no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point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should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any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member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staff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volunteer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8B439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be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8B439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a</w:t>
      </w:r>
      <w:r w:rsidR="002A018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lone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8B439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8B439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8B4395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building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DD582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with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DD582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a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 </w:t>
      </w:r>
      <w:r w:rsidR="00DD582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>client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sz w:val="24"/>
          <w:szCs w:val="24"/>
          <w:lang w:eastAsia="en-GB"/>
        </w:rPr>
        <w:t xml:space="preserve">.  </w:t>
      </w:r>
    </w:p>
    <w:p w14:paraId="418C110C" w14:textId="518088E1" w:rsidR="003C71CD" w:rsidRPr="00731D57" w:rsidRDefault="002A0185" w:rsidP="00F322ED">
      <w:pPr>
        <w:pStyle w:val="ListParagraph"/>
        <w:numPr>
          <w:ilvl w:val="1"/>
          <w:numId w:val="50"/>
        </w:numPr>
        <w:spacing w:after="16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always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least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two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staff,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7E395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volunteer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present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7E395B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venue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time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when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B439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732B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client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="008B4395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i</w:t>
      </w:r>
      <w:r w:rsidR="008732B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s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p</w:t>
      </w:r>
      <w:r w:rsidR="0096725F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resent</w:t>
      </w:r>
      <w:r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>.</w:t>
      </w:r>
      <w:r w:rsidR="00EF4BE6" w:rsidRPr="00731D57"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  <w:t xml:space="preserve">  </w:t>
      </w:r>
    </w:p>
    <w:p w14:paraId="2BD8D9EC" w14:textId="77777777" w:rsidR="003C71CD" w:rsidRPr="00731D57" w:rsidRDefault="003C71CD" w:rsidP="00E96981">
      <w:pPr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</w:p>
    <w:p w14:paraId="0D9933FD" w14:textId="77777777" w:rsidR="003C71CD" w:rsidRPr="00731D57" w:rsidRDefault="003C71CD" w:rsidP="00E96981">
      <w:pPr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</w:p>
    <w:p w14:paraId="52CB7202" w14:textId="77777777" w:rsidR="003C71CD" w:rsidRPr="00731D57" w:rsidRDefault="003C71CD" w:rsidP="00E96981">
      <w:pPr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</w:p>
    <w:p w14:paraId="28BE1675" w14:textId="77777777" w:rsidR="003C71CD" w:rsidRPr="00731D57" w:rsidRDefault="003C71CD" w:rsidP="003C71CD">
      <w:pPr>
        <w:spacing w:after="0" w:line="240" w:lineRule="auto"/>
        <w:jc w:val="both"/>
        <w:rPr>
          <w:rFonts w:ascii="Aptos Display" w:eastAsia="Calibri" w:hAnsi="Aptos Display" w:cs="Arial"/>
          <w:color w:val="1F3864" w:themeColor="accent1" w:themeShade="80"/>
          <w:sz w:val="24"/>
          <w:szCs w:val="24"/>
        </w:rPr>
      </w:pPr>
    </w:p>
    <w:p w14:paraId="4FDAF3CE" w14:textId="77777777" w:rsidR="0055545F" w:rsidRPr="00731D57" w:rsidRDefault="0055545F">
      <w:pPr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</w:pP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br w:type="page"/>
      </w:r>
    </w:p>
    <w:p w14:paraId="53AAADD6" w14:textId="0584B9DD" w:rsidR="002A0185" w:rsidRPr="00731D57" w:rsidRDefault="002A0185" w:rsidP="008C0065">
      <w:pPr>
        <w:spacing w:after="120"/>
        <w:jc w:val="center"/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</w:pPr>
      <w:bookmarkStart w:id="3" w:name="_Hlk162000993"/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lastRenderedPageBreak/>
        <w:t>Appendix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I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– </w:t>
      </w:r>
      <w:r w:rsidR="009A4587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D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EFINITIONS</w:t>
      </w:r>
    </w:p>
    <w:bookmarkEnd w:id="3"/>
    <w:p w14:paraId="6A0605D3" w14:textId="3D0581E9" w:rsidR="002A0185" w:rsidRPr="00731D57" w:rsidRDefault="002A0185" w:rsidP="00D406DA">
      <w:pPr>
        <w:spacing w:after="12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Forms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of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Abuse</w:t>
      </w:r>
    </w:p>
    <w:p w14:paraId="041A6F09" w14:textId="68CCACB8" w:rsidR="002A0185" w:rsidRPr="00731D57" w:rsidRDefault="002A0185" w:rsidP="00730261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must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recognised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list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below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exhaustive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presence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more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indicators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proof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actually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taking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place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Some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forms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overlap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others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;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category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relevant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itself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responsibility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those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working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F05972" w:rsidRPr="00731D57">
        <w:rPr>
          <w:rFonts w:ascii="Aptos Display" w:eastAsia="Calibri" w:hAnsi="Aptos Display" w:cs="Arial"/>
          <w:color w:val="1F3864" w:themeColor="accent1" w:themeShade="80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decide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occurring,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but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responsibility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concerns.</w:t>
      </w:r>
    </w:p>
    <w:p w14:paraId="50FCAC17" w14:textId="77777777" w:rsidR="00730261" w:rsidRPr="00731D57" w:rsidRDefault="00730261" w:rsidP="00730261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11898207" w14:textId="7B612604" w:rsidR="002A0185" w:rsidRPr="00731D57" w:rsidRDefault="002A0185" w:rsidP="00CC2564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Physical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abuse</w:t>
      </w:r>
    </w:p>
    <w:p w14:paraId="634E10A5" w14:textId="6880DA9C" w:rsidR="002A0185" w:rsidRPr="00731D57" w:rsidRDefault="002A0185" w:rsidP="00CC2564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deliberate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hurting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injuring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someone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hitting,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shaking,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throwing,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poisoning,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burning,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scalding,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drowning,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suffocating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physical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harm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</w:p>
    <w:p w14:paraId="196F76C8" w14:textId="17F79457" w:rsidR="002A0185" w:rsidRPr="00731D57" w:rsidRDefault="002A0185" w:rsidP="00D406DA">
      <w:pPr>
        <w:pStyle w:val="ListParagraph"/>
        <w:spacing w:after="0" w:line="259" w:lineRule="auto"/>
        <w:contextualSpacing w:val="0"/>
        <w:jc w:val="both"/>
        <w:rPr>
          <w:rFonts w:ascii="Aptos Display" w:eastAsia="Times New Roman" w:hAnsi="Aptos Display" w:cs="Arial"/>
          <w:color w:val="1F3864" w:themeColor="accent1" w:themeShade="80"/>
          <w:lang w:eastAsia="en-GB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Physical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marks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noticed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clothing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such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scarves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glasses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attempt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conceal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injuries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No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explanation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for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injuries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inconsistency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with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account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what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happened.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There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may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be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bruising,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cuts,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welts,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burns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loss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hair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clumps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. 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Behaviour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may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be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subdued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the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presence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particular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person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. 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They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may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also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fail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seek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medical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treatment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change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GP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frequently.</w:t>
      </w:r>
    </w:p>
    <w:p w14:paraId="642CA2EE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1F738138" w14:textId="3455E44C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Domestic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abuse</w:t>
      </w:r>
    </w:p>
    <w:p w14:paraId="2D310561" w14:textId="4E8B8CDB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Victims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domestic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show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signs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physical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injuries,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excuses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frequent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injuries,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stress,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anxiety,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depression,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missed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appointments,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personality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changes,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jumpy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nervous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Domestic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just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physical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;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controlled,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manipulated,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made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endure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forms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also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mentioned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document.</w:t>
      </w:r>
    </w:p>
    <w:p w14:paraId="6B7B3997" w14:textId="7BD5D495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perpetrator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bring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appointment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wait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them.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receive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excessive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calls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texts.</w:t>
      </w:r>
    </w:p>
    <w:p w14:paraId="715D5083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23E698C5" w14:textId="76508EC5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Sexual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abuse</w:t>
      </w:r>
    </w:p>
    <w:p w14:paraId="607F75B0" w14:textId="014F5490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Sexual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rape,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attempted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rape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sexual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assault,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touch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anywhere,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sexual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activity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lacks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capacity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consent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looking,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sexual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teasing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innuendo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sexual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harassment,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sexual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photography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forced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pornography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witnessing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sexual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acts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Indecent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exposure.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</w:p>
    <w:p w14:paraId="739C12BB" w14:textId="3E5A597E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self-harm,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experience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anxiety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depression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worried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nervous.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evidence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physical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injuries.</w:t>
      </w:r>
    </w:p>
    <w:p w14:paraId="45877563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b/>
          <w:bCs/>
          <w:color w:val="1F3864" w:themeColor="accent1" w:themeShade="80"/>
        </w:rPr>
      </w:pPr>
    </w:p>
    <w:p w14:paraId="78AF2EB4" w14:textId="24D3F59E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Psychological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or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emotional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abuse</w:t>
      </w:r>
    </w:p>
    <w:p w14:paraId="739FA420" w14:textId="16B618D5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Enforced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isolation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–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prevention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access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services,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educational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opportunities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seeing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friends,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minimising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hurt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experience,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preventing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expression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choice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opinion,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intimidation,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coercion,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harassment,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threats,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humiliation,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bullying,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swearing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verbal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addressing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someone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patronising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infantilising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way,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threats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harm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abandonment.</w:t>
      </w:r>
    </w:p>
    <w:p w14:paraId="153119C4" w14:textId="6449E6BA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bookmarkStart w:id="4" w:name="_Hlk62115937"/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T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become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withdrawn.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mental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health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deteriorate.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experience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low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self-esteem.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bookmarkEnd w:id="4"/>
      <w:r w:rsidRPr="00731D57">
        <w:rPr>
          <w:rFonts w:ascii="Aptos Display" w:eastAsia="Calibri" w:hAnsi="Aptos Display" w:cs="Arial"/>
          <w:color w:val="1F3864" w:themeColor="accent1" w:themeShade="80"/>
        </w:rPr>
        <w:t>There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false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claims,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someone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involved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attract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unnecessary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treatment.</w:t>
      </w:r>
    </w:p>
    <w:p w14:paraId="17B62E33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431724A2" w14:textId="01C0BEF6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Financial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or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material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abuse</w:t>
      </w:r>
    </w:p>
    <w:p w14:paraId="69E526FA" w14:textId="3854AE43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Theft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money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possessions,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fraud,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preventing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from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accessing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own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money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benefits,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another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person's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bank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account,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cards,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documents,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moving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person’s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home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living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free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without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agreement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under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duress,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unauthorised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car.</w:t>
      </w:r>
    </w:p>
    <w:p w14:paraId="236AE6DB" w14:textId="1087B041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lastRenderedPageBreak/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Missing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possessions,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unexplained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lack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money,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arrears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eviction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notices.</w:t>
      </w:r>
    </w:p>
    <w:p w14:paraId="572735F3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164D95AE" w14:textId="3DFDC676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Modern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slavery</w:t>
      </w:r>
    </w:p>
    <w:p w14:paraId="2E24A144" w14:textId="77781959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Human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trafficking,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forced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labour,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domestic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servitude,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sexual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exploitation,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forced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criminality,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forced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work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debts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realistically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never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to.</w:t>
      </w:r>
    </w:p>
    <w:p w14:paraId="4E4B81FF" w14:textId="3D2EE6A1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dropped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collected,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another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always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present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member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family,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lack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ID.</w:t>
      </w:r>
    </w:p>
    <w:p w14:paraId="41C6FABD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098DFC1B" w14:textId="35B56DAD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Discriminatory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abuse</w:t>
      </w:r>
    </w:p>
    <w:p w14:paraId="270D4A50" w14:textId="65B719C7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Unequal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treatment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based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age,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disability,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gender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reassignment,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marriage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civil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partnership,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pregnancy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maternity,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race,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religion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belief,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sex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sexual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orientation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(known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‘protected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characteristics’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under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Equality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2010)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</w:p>
    <w:p w14:paraId="4EBD2D9C" w14:textId="77BEF9B4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Verbal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derogatory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remarks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language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related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protected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characteristic,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denying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communication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aids,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allowing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interpreter,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signer,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lip-reader.</w:t>
      </w:r>
    </w:p>
    <w:p w14:paraId="4A8BA964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b/>
          <w:bCs/>
          <w:color w:val="1F3864" w:themeColor="accent1" w:themeShade="80"/>
        </w:rPr>
      </w:pPr>
    </w:p>
    <w:p w14:paraId="6AEE347F" w14:textId="31572FB0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bookmarkStart w:id="5" w:name="_Hlk140776949"/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Organisational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abuse</w:t>
      </w:r>
    </w:p>
    <w:p w14:paraId="5229F071" w14:textId="76166A08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Times New Roman" w:hAnsi="Aptos Display" w:cs="Arial"/>
          <w:color w:val="1F3864" w:themeColor="accent1" w:themeShade="80"/>
          <w:lang w:eastAsia="en-GB"/>
        </w:rPr>
      </w:pP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Run-down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overcrowded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premises,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authoritarian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management,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lack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leadership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supervision,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insufficient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staff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high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turnover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resulting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in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poor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quality,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abusive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disrespectful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attitudes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towards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service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users,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volunteers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staff,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lack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respect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for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dignity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privacy,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failure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manage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service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users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with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abusive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behaviour,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not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offering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choice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promoting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independence,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not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taking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account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of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individuals’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cultural,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religious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ethnic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needs,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failure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respond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abuse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appropriately,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failure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respond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Arial"/>
          <w:color w:val="1F3864" w:themeColor="accent1" w:themeShade="80"/>
          <w:lang w:eastAsia="en-GB"/>
        </w:rPr>
        <w:t>complaints.</w:t>
      </w:r>
    </w:p>
    <w:p w14:paraId="2DF9F944" w14:textId="452744AD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Service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reluctant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service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BA0244" w:rsidRPr="00731D57">
        <w:rPr>
          <w:rFonts w:ascii="Aptos Display" w:eastAsia="Calibri" w:hAnsi="Aptos Display" w:cs="Arial"/>
          <w:color w:val="1F3864" w:themeColor="accent1" w:themeShade="80"/>
        </w:rPr>
        <w:t>MHCS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provides,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dirty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unkempt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environment,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morale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among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volunteers,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lack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willing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volunteer,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high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staff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volunteer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turnover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record-keeping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missing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documents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confidentiality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Lack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management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overview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support.</w:t>
      </w:r>
    </w:p>
    <w:bookmarkEnd w:id="5"/>
    <w:p w14:paraId="69DC73DA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49555D58" w14:textId="1056B872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Neglect,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acts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of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omission</w:t>
      </w:r>
    </w:p>
    <w:p w14:paraId="4C3071AF" w14:textId="3F330E4D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Failure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provide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allow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food,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shelter,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clothing,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heating,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medical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care,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providing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dislikes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taking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account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individuals’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cultural,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religious,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ethnic,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educational,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social,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recreational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needs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Ignoring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isolating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Preventing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from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own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decisions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Failure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ensure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privacy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dignity.</w:t>
      </w:r>
    </w:p>
    <w:p w14:paraId="79861E9D" w14:textId="4C19C7D9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Inadequate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dirty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clothing,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physical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condition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hygiene,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bad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odour,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untreated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injuries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medical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problems,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living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conditions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Uncharacteristic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failure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engage.</w:t>
      </w:r>
    </w:p>
    <w:p w14:paraId="29515749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308E54E0" w14:textId="77777777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Self-neglect</w:t>
      </w:r>
    </w:p>
    <w:p w14:paraId="3D980E2A" w14:textId="32233C51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Lack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self-care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extent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threatens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health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safety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Neglecting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one’s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hygiene,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health,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surroundings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Inability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avoid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self-harm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Failure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seek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help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services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meet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health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needs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Inability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unwillingness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manage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one’s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affairs.</w:t>
      </w:r>
    </w:p>
    <w:p w14:paraId="0D6429CB" w14:textId="183738C3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Self-harm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marks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scars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Very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hygiene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Unkempt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appearance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Lack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essential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food,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clothing,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shelter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Living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squalid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unsanitary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conditions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Neglecting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household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maintenance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Hoarding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Collecting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many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animals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inappropriate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conditions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Non-compliance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health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services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Inability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unwillingness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medication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treat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illness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injury.</w:t>
      </w:r>
    </w:p>
    <w:p w14:paraId="56A3FDA1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6C45DBC2" w14:textId="6914B35A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lastRenderedPageBreak/>
        <w:t>Honour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based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violence</w:t>
      </w:r>
    </w:p>
    <w:p w14:paraId="4F0C8C40" w14:textId="2C9DD9B2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Honour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based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violence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when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family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members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acquaintances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believe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someone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has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brought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shame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family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community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doing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something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keeping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traditional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beliefs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culture.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includes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forced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marriage.</w:t>
      </w:r>
    </w:p>
    <w:p w14:paraId="0E4787A3" w14:textId="11C4E66D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self-identification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victims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survivors.</w:t>
      </w:r>
    </w:p>
    <w:p w14:paraId="692B23E5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b/>
          <w:bCs/>
          <w:color w:val="1F3864" w:themeColor="accent1" w:themeShade="80"/>
        </w:rPr>
      </w:pPr>
    </w:p>
    <w:p w14:paraId="370D046C" w14:textId="2592E907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Forced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marriage</w:t>
      </w:r>
    </w:p>
    <w:p w14:paraId="1609C8F9" w14:textId="5DB5481F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Forced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marriage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marriage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which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more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parties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married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against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will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forced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marriage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differs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from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arranged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marriage,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which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both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parties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consent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assistance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parents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another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third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party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finding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choosing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spouse.</w:t>
      </w:r>
    </w:p>
    <w:p w14:paraId="106FB2D4" w14:textId="23D99098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self-identification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victims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survivors.</w:t>
      </w:r>
    </w:p>
    <w:p w14:paraId="282C359A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43110C78" w14:textId="61464FA0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Female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genital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mutilation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(FGM)</w:t>
      </w:r>
    </w:p>
    <w:p w14:paraId="1337BEA6" w14:textId="7B1F2179" w:rsidR="00AE1C07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procedure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female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genitals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deliberately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cut,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injured,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changed,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but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there's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medical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reason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also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known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female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circumcision,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proofErr w:type="spellStart"/>
      <w:r w:rsidRPr="00731D57">
        <w:rPr>
          <w:rFonts w:ascii="Aptos Display" w:eastAsia="Calibri" w:hAnsi="Aptos Display" w:cs="Arial"/>
          <w:color w:val="1F3864" w:themeColor="accent1" w:themeShade="80"/>
        </w:rPr>
        <w:t>sunna</w:t>
      </w:r>
      <w:proofErr w:type="spellEnd"/>
      <w:r w:rsidRPr="00731D57">
        <w:rPr>
          <w:rFonts w:ascii="Aptos Display" w:eastAsia="Calibri" w:hAnsi="Aptos Display" w:cs="Arial"/>
          <w:color w:val="1F3864" w:themeColor="accent1" w:themeShade="80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proofErr w:type="spellStart"/>
      <w:r w:rsidRPr="00731D57">
        <w:rPr>
          <w:rFonts w:ascii="Aptos Display" w:eastAsia="Calibri" w:hAnsi="Aptos Display" w:cs="Arial"/>
          <w:color w:val="1F3864" w:themeColor="accent1" w:themeShade="80"/>
        </w:rPr>
        <w:t>gudniin</w:t>
      </w:r>
      <w:proofErr w:type="spellEnd"/>
      <w:r w:rsidRPr="00731D57">
        <w:rPr>
          <w:rFonts w:ascii="Aptos Display" w:eastAsia="Calibri" w:hAnsi="Aptos Display" w:cs="Arial"/>
          <w:color w:val="1F3864" w:themeColor="accent1" w:themeShade="80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proofErr w:type="spellStart"/>
      <w:r w:rsidRPr="00731D57">
        <w:rPr>
          <w:rFonts w:ascii="Aptos Display" w:eastAsia="Calibri" w:hAnsi="Aptos Display" w:cs="Arial"/>
          <w:color w:val="1F3864" w:themeColor="accent1" w:themeShade="80"/>
        </w:rPr>
        <w:t>halalays</w:t>
      </w:r>
      <w:proofErr w:type="spellEnd"/>
      <w:r w:rsidRPr="00731D57">
        <w:rPr>
          <w:rFonts w:ascii="Aptos Display" w:eastAsia="Calibri" w:hAnsi="Aptos Display" w:cs="Arial"/>
          <w:color w:val="1F3864" w:themeColor="accent1" w:themeShade="80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proofErr w:type="spellStart"/>
      <w:r w:rsidRPr="00731D57">
        <w:rPr>
          <w:rFonts w:ascii="Aptos Display" w:eastAsia="Calibri" w:hAnsi="Aptos Display" w:cs="Arial"/>
          <w:color w:val="1F3864" w:themeColor="accent1" w:themeShade="80"/>
        </w:rPr>
        <w:t>tahur</w:t>
      </w:r>
      <w:proofErr w:type="spellEnd"/>
      <w:r w:rsidRPr="00731D57">
        <w:rPr>
          <w:rFonts w:ascii="Aptos Display" w:eastAsia="Calibri" w:hAnsi="Aptos Display" w:cs="Arial"/>
          <w:color w:val="1F3864" w:themeColor="accent1" w:themeShade="80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proofErr w:type="spellStart"/>
      <w:r w:rsidRPr="00731D57">
        <w:rPr>
          <w:rFonts w:ascii="Aptos Display" w:eastAsia="Calibri" w:hAnsi="Aptos Display" w:cs="Arial"/>
          <w:color w:val="1F3864" w:themeColor="accent1" w:themeShade="80"/>
        </w:rPr>
        <w:t>megrez</w:t>
      </w:r>
      <w:proofErr w:type="spellEnd"/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proofErr w:type="spellStart"/>
      <w:r w:rsidRPr="00731D57">
        <w:rPr>
          <w:rFonts w:ascii="Aptos Display" w:eastAsia="Calibri" w:hAnsi="Aptos Display" w:cs="Arial"/>
          <w:color w:val="1F3864" w:themeColor="accent1" w:themeShade="80"/>
        </w:rPr>
        <w:t>khitan</w:t>
      </w:r>
      <w:proofErr w:type="spellEnd"/>
      <w:r w:rsidRPr="00731D57">
        <w:rPr>
          <w:rFonts w:ascii="Aptos Display" w:eastAsia="Calibri" w:hAnsi="Aptos Display" w:cs="Arial"/>
          <w:color w:val="1F3864" w:themeColor="accent1" w:themeShade="80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among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others.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Young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girls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often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taken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abroad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summer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holidays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this.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Countries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affected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Benin,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Ghana,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Kenya,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Iraq,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Niger,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Togo,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Burkina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Faso,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Tanzania.</w:t>
      </w:r>
      <w:bookmarkStart w:id="6" w:name="_Hlk62116997"/>
    </w:p>
    <w:p w14:paraId="3F5C9A9B" w14:textId="45E37DFE" w:rsidR="00EA7CC0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self-identification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victims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survivors.</w:t>
      </w:r>
      <w:bookmarkEnd w:id="6"/>
    </w:p>
    <w:p w14:paraId="73C63BF8" w14:textId="77777777" w:rsidR="00DE33FF" w:rsidRPr="00731D57" w:rsidRDefault="00DE33FF" w:rsidP="00D35A95">
      <w:pPr>
        <w:spacing w:after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u w:val="single"/>
        </w:rPr>
      </w:pPr>
    </w:p>
    <w:p w14:paraId="5659C696" w14:textId="5103087A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Cyber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abuse</w:t>
      </w:r>
    </w:p>
    <w:p w14:paraId="4D24440E" w14:textId="02303A38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Cyber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behaviour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technology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threaten,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intimidate,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harass,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humiliate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someone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—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intent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hurt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socially,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psychologically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even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physically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place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media,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through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online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messaging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services,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text,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messages,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emails,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message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boards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online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forums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allow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publicly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comment.</w:t>
      </w:r>
    </w:p>
    <w:p w14:paraId="3B03E619" w14:textId="0D4FF623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bookmarkStart w:id="7" w:name="_Hlk62116346"/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become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withdrawn,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especially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after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looking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computer.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Their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mental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health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deteriorate.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experience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low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self-esteem.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</w:p>
    <w:bookmarkEnd w:id="7"/>
    <w:p w14:paraId="1F9F23EE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37321995" w14:textId="23491385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Spiritual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abuse</w:t>
      </w:r>
    </w:p>
    <w:p w14:paraId="0A48EF5E" w14:textId="0C998FE9" w:rsidR="00AE1C07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emotional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psychological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characterised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systematic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pattern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coercive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controlling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behaviour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religious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context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Spiritual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have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deeply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damaging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impact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those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who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experience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it.</w:t>
      </w:r>
    </w:p>
    <w:p w14:paraId="58CE90DC" w14:textId="45452D40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Fear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disobeying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religious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leader.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Disclosure.</w:t>
      </w:r>
    </w:p>
    <w:p w14:paraId="07981F84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color w:val="1F3864" w:themeColor="accent1" w:themeShade="80"/>
        </w:rPr>
      </w:pPr>
    </w:p>
    <w:p w14:paraId="71FDCB64" w14:textId="77777777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Radicalisation</w:t>
      </w:r>
    </w:p>
    <w:p w14:paraId="2C32A35D" w14:textId="5BE015F5" w:rsidR="00AE1C07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government's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Prevent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Duty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Guidance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defines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radicalisation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"the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process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which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comes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support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terrorism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extremist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ideologies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associated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with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terrorist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groups".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also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applies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animal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rights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groups.</w:t>
      </w:r>
    </w:p>
    <w:p w14:paraId="2426F6B3" w14:textId="0DD39F59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change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person’s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clothing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choices.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talk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about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new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religion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new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eating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such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veganism.</w:t>
      </w:r>
    </w:p>
    <w:p w14:paraId="05D2FD62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b/>
          <w:bCs/>
          <w:color w:val="1F3864" w:themeColor="accent1" w:themeShade="80"/>
        </w:rPr>
      </w:pPr>
    </w:p>
    <w:p w14:paraId="0A4F4F9A" w14:textId="0AEF0273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County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lines</w:t>
      </w:r>
    </w:p>
    <w:p w14:paraId="1FAD86DD" w14:textId="50CE1548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County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lines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network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between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urban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centre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county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location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drugs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sold</w:t>
      </w:r>
      <w:r w:rsidR="00AE1C07" w:rsidRPr="00731D57">
        <w:rPr>
          <w:rFonts w:ascii="Aptos Display" w:eastAsia="Calibri" w:hAnsi="Aptos Display" w:cs="Arial"/>
          <w:color w:val="1F3864" w:themeColor="accent1" w:themeShade="80"/>
        </w:rPr>
        <w:t>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often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over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mobile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phone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Children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vulnerable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transport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drugs,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cash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even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weapons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.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involve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intimidation,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blackmail,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serious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violence.</w:t>
      </w:r>
    </w:p>
    <w:p w14:paraId="3CA81185" w14:textId="3289F9C3" w:rsidR="002A0185" w:rsidRPr="00731D57" w:rsidRDefault="002A0185" w:rsidP="00D35A95">
      <w:pPr>
        <w:pStyle w:val="ListParagraph"/>
        <w:spacing w:after="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lastRenderedPageBreak/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self-identification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victims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survivors.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New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expensive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belongings/clothing.</w:t>
      </w:r>
    </w:p>
    <w:p w14:paraId="16B5015F" w14:textId="77777777" w:rsidR="002A0185" w:rsidRPr="00731D57" w:rsidRDefault="002A0185" w:rsidP="00D35A95">
      <w:pPr>
        <w:spacing w:after="0"/>
        <w:jc w:val="both"/>
        <w:rPr>
          <w:rFonts w:ascii="Aptos Display" w:eastAsia="Calibri" w:hAnsi="Aptos Display" w:cs="Arial"/>
          <w:b/>
          <w:bCs/>
          <w:color w:val="1F3864" w:themeColor="accent1" w:themeShade="80"/>
        </w:rPr>
      </w:pPr>
    </w:p>
    <w:p w14:paraId="39025C20" w14:textId="77777777" w:rsidR="002A0185" w:rsidRPr="00731D57" w:rsidRDefault="002A0185" w:rsidP="00D35A95">
      <w:pPr>
        <w:pStyle w:val="ListParagraph"/>
        <w:numPr>
          <w:ilvl w:val="0"/>
          <w:numId w:val="66"/>
        </w:numPr>
        <w:spacing w:after="120" w:line="259" w:lineRule="auto"/>
        <w:contextualSpacing w:val="0"/>
        <w:jc w:val="both"/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  <w:sz w:val="24"/>
          <w:szCs w:val="24"/>
          <w:u w:val="single"/>
        </w:rPr>
        <w:t>Cuckooing</w:t>
      </w:r>
    </w:p>
    <w:p w14:paraId="2A94FD76" w14:textId="232186EB" w:rsidR="002A0185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Cuckooing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practice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where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people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over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person’s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home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property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facilitate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exploitation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such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deal,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store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take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drugs.</w:t>
      </w:r>
    </w:p>
    <w:p w14:paraId="73CA0868" w14:textId="072928B4" w:rsidR="005A6701" w:rsidRPr="00731D57" w:rsidRDefault="002A0185" w:rsidP="00D35A95">
      <w:pPr>
        <w:pStyle w:val="ListParagraph"/>
        <w:spacing w:after="120" w:line="259" w:lineRule="auto"/>
        <w:contextualSpacing w:val="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Indicators: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self-identification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victims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survivors.</w:t>
      </w:r>
    </w:p>
    <w:p w14:paraId="23704474" w14:textId="77777777" w:rsidR="005A6701" w:rsidRPr="00731D57" w:rsidRDefault="005A6701" w:rsidP="0055545F">
      <w:pPr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br w:type="page"/>
      </w:r>
    </w:p>
    <w:p w14:paraId="5AA6AAFB" w14:textId="08EE89C4" w:rsidR="00EB599A" w:rsidRPr="00731D57" w:rsidRDefault="004D2636" w:rsidP="00CC2564">
      <w:pPr>
        <w:spacing w:after="120"/>
        <w:jc w:val="center"/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</w:pPr>
      <w:r w:rsidRPr="00731D57">
        <w:rPr>
          <w:rFonts w:ascii="Aptos Display" w:hAnsi="Aptos Display"/>
          <w:noProof/>
          <w:color w:val="1F3864" w:themeColor="accent1" w:themeShade="80"/>
        </w:rPr>
        <w:lastRenderedPageBreak/>
        <w:drawing>
          <wp:anchor distT="0" distB="0" distL="114300" distR="114300" simplePos="0" relativeHeight="251658240" behindDoc="1" locked="0" layoutInCell="1" allowOverlap="1" wp14:anchorId="3A2CF5B4" wp14:editId="32592190">
            <wp:simplePos x="0" y="0"/>
            <wp:positionH relativeFrom="column">
              <wp:posOffset>114</wp:posOffset>
            </wp:positionH>
            <wp:positionV relativeFrom="page">
              <wp:posOffset>962025</wp:posOffset>
            </wp:positionV>
            <wp:extent cx="5976000" cy="8986079"/>
            <wp:effectExtent l="0" t="0" r="5715" b="5715"/>
            <wp:wrapTight wrapText="bothSides">
              <wp:wrapPolygon edited="0">
                <wp:start x="0" y="0"/>
                <wp:lineTo x="0" y="21568"/>
                <wp:lineTo x="21552" y="21568"/>
                <wp:lineTo x="21552" y="0"/>
                <wp:lineTo x="0" y="0"/>
              </wp:wrapPolygon>
            </wp:wrapTight>
            <wp:docPr id="1581109925" name="Picture 1" descr="A diagram of a emergency respon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109925" name="Picture 1" descr="A diagram of a emergency response&#10;&#10;Description automatically generated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2" t="4509" r="6819" b="915"/>
                    <a:stretch/>
                  </pic:blipFill>
                  <pic:spPr bwMode="auto">
                    <a:xfrm>
                      <a:off x="0" y="0"/>
                      <a:ext cx="5976000" cy="8986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99A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Appendix II – PROCEDURE FLOWCHART</w:t>
      </w:r>
    </w:p>
    <w:p w14:paraId="3846AF96" w14:textId="2A03BE68" w:rsidR="00814AE5" w:rsidRPr="00731D57" w:rsidRDefault="744379A1" w:rsidP="005A6701">
      <w:pPr>
        <w:spacing w:after="0" w:line="240" w:lineRule="auto"/>
        <w:rPr>
          <w:rFonts w:ascii="Aptos Display" w:hAnsi="Aptos Display"/>
          <w:color w:val="1F3864" w:themeColor="accent1" w:themeShade="80"/>
        </w:rPr>
      </w:pPr>
      <w:r w:rsidRPr="00731D57">
        <w:rPr>
          <w:rFonts w:ascii="Aptos Display" w:hAnsi="Aptos Display"/>
          <w:color w:val="1F3864" w:themeColor="accent1" w:themeShade="80"/>
        </w:rPr>
        <w:br w:type="page"/>
      </w:r>
      <w:bookmarkStart w:id="8" w:name="_Hlk63769348"/>
    </w:p>
    <w:p w14:paraId="032CF6EC" w14:textId="2A34D26B" w:rsidR="00B67765" w:rsidRPr="00731D57" w:rsidRDefault="00814AE5" w:rsidP="00CC2564">
      <w:pPr>
        <w:spacing w:after="120"/>
        <w:jc w:val="center"/>
        <w:textAlignment w:val="baseline"/>
        <w:rPr>
          <w:rFonts w:ascii="Aptos Display" w:eastAsia="Times New Roman" w:hAnsi="Aptos Display" w:cs="Arial"/>
          <w:color w:val="1F3864" w:themeColor="accent1" w:themeShade="80"/>
          <w:sz w:val="32"/>
          <w:szCs w:val="32"/>
          <w:u w:val="single"/>
          <w:lang w:eastAsia="en-GB"/>
        </w:rPr>
      </w:pP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lastRenderedPageBreak/>
        <w:t>Appendix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III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–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B6776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>SAFEGUARDING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 xml:space="preserve"> </w:t>
      </w:r>
      <w:r w:rsidR="00B6776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>INCIDENT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 xml:space="preserve"> </w:t>
      </w:r>
      <w:r w:rsidR="00B6776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>REPORT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 xml:space="preserve"> </w:t>
      </w:r>
      <w:r w:rsidR="00B6776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>FORM</w:t>
      </w:r>
    </w:p>
    <w:p w14:paraId="0F154123" w14:textId="6F096EC2" w:rsidR="00814AE5" w:rsidRPr="00731D57" w:rsidRDefault="00814AE5" w:rsidP="00CC2564">
      <w:pPr>
        <w:keepNext/>
        <w:keepLines/>
        <w:spacing w:after="120"/>
        <w:jc w:val="center"/>
        <w:outlineLvl w:val="0"/>
        <w:rPr>
          <w:rFonts w:ascii="Aptos Display" w:eastAsia="Times New Roman" w:hAnsi="Aptos Display" w:cs="Arial"/>
          <w:b/>
          <w:bCs/>
          <w:color w:val="1F3864" w:themeColor="accent1" w:themeShade="80"/>
        </w:rPr>
      </w:pPr>
    </w:p>
    <w:bookmarkEnd w:id="8"/>
    <w:p w14:paraId="19C0E1B4" w14:textId="3E09466A" w:rsidR="00DA469C" w:rsidRPr="00731D57" w:rsidRDefault="00DA469C" w:rsidP="007F2F6B">
      <w:pPr>
        <w:spacing w:after="120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record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basic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information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light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allegation,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suspicion,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potential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concern.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EB599A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Completing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record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stand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contacting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Police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Services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event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emergency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urgent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incident.</w:t>
      </w:r>
    </w:p>
    <w:p w14:paraId="179F7050" w14:textId="74572AE5" w:rsidR="00DA469C" w:rsidRPr="00731D57" w:rsidRDefault="00DA469C" w:rsidP="00CC2564">
      <w:pPr>
        <w:spacing w:after="120"/>
        <w:jc w:val="center"/>
        <w:rPr>
          <w:rFonts w:ascii="Aptos Display" w:eastAsia="Calibri" w:hAnsi="Aptos Display" w:cs="Arial"/>
          <w:b/>
          <w:bCs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Do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discuss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incident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with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anyone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other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than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those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who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need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know.</w:t>
      </w:r>
    </w:p>
    <w:p w14:paraId="0715C46A" w14:textId="691CD7C5" w:rsidR="008A55C3" w:rsidRPr="00731D57" w:rsidRDefault="008A55C3">
      <w:pPr>
        <w:rPr>
          <w:rFonts w:ascii="Aptos Display" w:eastAsia="Calibri" w:hAnsi="Aptos Display" w:cs="Arial"/>
          <w:b/>
          <w:bCs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br w:type="page"/>
      </w:r>
    </w:p>
    <w:p w14:paraId="3986BAA8" w14:textId="00B388FD" w:rsidR="00EC498E" w:rsidRPr="00731D57" w:rsidRDefault="00EC498E" w:rsidP="00101421">
      <w:pPr>
        <w:spacing w:after="120"/>
        <w:jc w:val="center"/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</w:pP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lastRenderedPageBreak/>
        <w:t>SAFEGUARDING INCIDENT REPORT FORM</w:t>
      </w:r>
    </w:p>
    <w:p w14:paraId="4D629C86" w14:textId="77777777" w:rsidR="00EC498E" w:rsidRPr="00731D57" w:rsidRDefault="00EC498E" w:rsidP="00101421">
      <w:pPr>
        <w:spacing w:after="120"/>
        <w:jc w:val="center"/>
        <w:rPr>
          <w:rFonts w:ascii="Aptos Display" w:eastAsia="Calibri" w:hAnsi="Aptos Display" w:cs="Arial"/>
          <w:b/>
          <w:bCs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Do not discuss this incident with anyone other than those who need to know.</w:t>
      </w:r>
    </w:p>
    <w:tbl>
      <w:tblPr>
        <w:tblStyle w:val="TableGrid1"/>
        <w:tblW w:w="9520" w:type="dxa"/>
        <w:tblLayout w:type="fixed"/>
        <w:tblLook w:val="06A0" w:firstRow="1" w:lastRow="0" w:firstColumn="1" w:lastColumn="0" w:noHBand="1" w:noVBand="1"/>
      </w:tblPr>
      <w:tblGrid>
        <w:gridCol w:w="9520"/>
      </w:tblGrid>
      <w:tr w:rsidR="00DA469C" w:rsidRPr="00731D57" w14:paraId="3DC1516F" w14:textId="77777777" w:rsidTr="005A0280">
        <w:trPr>
          <w:trHeight w:val="1995"/>
        </w:trPr>
        <w:tc>
          <w:tcPr>
            <w:tcW w:w="9520" w:type="dxa"/>
          </w:tcPr>
          <w:p w14:paraId="5AA47032" w14:textId="42340006" w:rsidR="00DA469C" w:rsidRPr="00731D57" w:rsidRDefault="00DA469C" w:rsidP="005A0280">
            <w:pPr>
              <w:spacing w:before="240" w:after="200" w:line="276" w:lineRule="auto"/>
              <w:jc w:val="center"/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Information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the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person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completing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this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incident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report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form:</w:t>
            </w:r>
          </w:p>
          <w:p w14:paraId="717124C6" w14:textId="78912AEC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Session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date: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6581"/>
            </w:tblGrid>
            <w:tr w:rsidR="00DA469C" w:rsidRPr="00731D57" w14:paraId="72F43938" w14:textId="77777777" w:rsidTr="005A0280">
              <w:tc>
                <w:tcPr>
                  <w:tcW w:w="2713" w:type="dxa"/>
                </w:tcPr>
                <w:p w14:paraId="1C9CAE60" w14:textId="77AAA01B" w:rsidR="00DA469C" w:rsidRPr="00731D57" w:rsidRDefault="00DA469C" w:rsidP="005A0280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Name: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</w:t>
                  </w:r>
                </w:p>
              </w:tc>
              <w:tc>
                <w:tcPr>
                  <w:tcW w:w="6581" w:type="dxa"/>
                </w:tcPr>
                <w:p w14:paraId="41DA68D3" w14:textId="77777777" w:rsidR="00DA469C" w:rsidRPr="00731D57" w:rsidRDefault="00DA469C" w:rsidP="005A0280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</w:p>
              </w:tc>
            </w:tr>
            <w:tr w:rsidR="00DA469C" w:rsidRPr="00731D57" w14:paraId="37476A44" w14:textId="77777777" w:rsidTr="005A0280">
              <w:tc>
                <w:tcPr>
                  <w:tcW w:w="2713" w:type="dxa"/>
                </w:tcPr>
                <w:p w14:paraId="1E441FFE" w14:textId="77777777" w:rsidR="00DA469C" w:rsidRPr="00731D57" w:rsidRDefault="00DA469C" w:rsidP="005A0280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Role:</w:t>
                  </w:r>
                </w:p>
              </w:tc>
              <w:tc>
                <w:tcPr>
                  <w:tcW w:w="6581" w:type="dxa"/>
                </w:tcPr>
                <w:p w14:paraId="368C167C" w14:textId="77777777" w:rsidR="00DA469C" w:rsidRPr="00731D57" w:rsidRDefault="00DA469C" w:rsidP="005A0280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</w:p>
              </w:tc>
            </w:tr>
            <w:tr w:rsidR="00DA469C" w:rsidRPr="00731D57" w14:paraId="274DBCF0" w14:textId="77777777" w:rsidTr="005A0280">
              <w:tc>
                <w:tcPr>
                  <w:tcW w:w="2713" w:type="dxa"/>
                </w:tcPr>
                <w:p w14:paraId="49C476AA" w14:textId="43A891A6" w:rsidR="00DA469C" w:rsidRPr="00731D57" w:rsidRDefault="00DA469C" w:rsidP="005A0280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Contact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details:</w:t>
                  </w:r>
                </w:p>
              </w:tc>
              <w:tc>
                <w:tcPr>
                  <w:tcW w:w="6581" w:type="dxa"/>
                </w:tcPr>
                <w:p w14:paraId="110927EF" w14:textId="77777777" w:rsidR="00DA469C" w:rsidRPr="00731D57" w:rsidRDefault="00DA469C" w:rsidP="005A0280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</w:p>
              </w:tc>
            </w:tr>
          </w:tbl>
          <w:p w14:paraId="6C56171B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</w:tc>
      </w:tr>
      <w:tr w:rsidR="00DA469C" w:rsidRPr="00731D57" w14:paraId="6753C627" w14:textId="77777777" w:rsidTr="005A0280">
        <w:trPr>
          <w:trHeight w:val="798"/>
        </w:trPr>
        <w:tc>
          <w:tcPr>
            <w:tcW w:w="9520" w:type="dxa"/>
          </w:tcPr>
          <w:p w14:paraId="3C5DD515" w14:textId="5BB95597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Date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time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completing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this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form.</w:t>
            </w:r>
          </w:p>
          <w:p w14:paraId="76C46496" w14:textId="77777777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</w:tc>
      </w:tr>
      <w:tr w:rsidR="00DA469C" w:rsidRPr="00731D57" w14:paraId="05A671FE" w14:textId="77777777" w:rsidTr="005A0280">
        <w:trPr>
          <w:trHeight w:val="3192"/>
        </w:trPr>
        <w:tc>
          <w:tcPr>
            <w:tcW w:w="9520" w:type="dxa"/>
          </w:tcPr>
          <w:p w14:paraId="13E5A328" w14:textId="4C4BB5F4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Name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="0062447E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person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that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made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disclosure: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                       </w:t>
            </w:r>
          </w:p>
          <w:p w14:paraId="6BB0F8F7" w14:textId="77F8ABBD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Date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birth: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                                          </w:t>
            </w:r>
          </w:p>
          <w:p w14:paraId="7F4C07D9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Address:</w:t>
            </w:r>
          </w:p>
          <w:p w14:paraId="22D6143C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09D2F3C7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7CDED2AF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0B458906" w14:textId="7789AC3C" w:rsidR="00DA469C" w:rsidRPr="00731D57" w:rsidRDefault="0062447E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</w:t>
            </w:r>
            <w:r w:rsidR="00DA469C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elephone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="00DA469C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number:</w:t>
            </w:r>
          </w:p>
        </w:tc>
      </w:tr>
      <w:tr w:rsidR="00DA469C" w:rsidRPr="00731D57" w14:paraId="7E2C6E80" w14:textId="77777777" w:rsidTr="005A0280">
        <w:trPr>
          <w:trHeight w:val="2486"/>
        </w:trPr>
        <w:tc>
          <w:tcPr>
            <w:tcW w:w="9520" w:type="dxa"/>
          </w:tcPr>
          <w:p w14:paraId="5D6FC356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23A59E93" w14:textId="5BF1936B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Please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select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type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injury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disclosed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use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body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map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included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to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record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location,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size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number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injuries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that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may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have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been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caused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result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abuse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or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inappropriate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care.</w:t>
            </w:r>
          </w:p>
          <w:p w14:paraId="23C12932" w14:textId="13C5BAB4" w:rsidR="00DA469C" w:rsidRPr="00731D57" w:rsidRDefault="002106A2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sdt>
              <w:sdtPr>
                <w:rPr>
                  <w:rFonts w:ascii="Aptos Display" w:hAnsi="Aptos Display"/>
                  <w:color w:val="1F3864" w:themeColor="accent1" w:themeShade="80"/>
                  <w:sz w:val="32"/>
                  <w:szCs w:val="32"/>
                </w:rPr>
                <w:id w:val="-20393505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62447E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sz w:val="32"/>
                    <w:szCs w:val="32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 xml:space="preserve"> </w:t>
            </w:r>
            <w:r w:rsidR="00DA469C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>scalds/burns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 xml:space="preserve">                 </w:t>
            </w:r>
            <w:sdt>
              <w:sdtPr>
                <w:rPr>
                  <w:rFonts w:ascii="Aptos Display" w:hAnsi="Aptos Display"/>
                  <w:color w:val="1F3864" w:themeColor="accent1" w:themeShade="80"/>
                  <w:sz w:val="32"/>
                  <w:szCs w:val="32"/>
                </w:rPr>
                <w:id w:val="-30725133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62447E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sz w:val="32"/>
                    <w:szCs w:val="32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 xml:space="preserve"> </w:t>
            </w:r>
            <w:r w:rsidR="00DA469C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>Cuts/wounds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 xml:space="preserve">                        </w:t>
            </w:r>
            <w:sdt>
              <w:sdtPr>
                <w:rPr>
                  <w:rFonts w:ascii="Aptos Display" w:hAnsi="Aptos Display"/>
                  <w:color w:val="1F3864" w:themeColor="accent1" w:themeShade="80"/>
                  <w:sz w:val="32"/>
                  <w:szCs w:val="32"/>
                </w:rPr>
                <w:id w:val="4422718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62447E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sz w:val="32"/>
                    <w:szCs w:val="32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 xml:space="preserve"> </w:t>
            </w:r>
            <w:r w:rsidR="00DA469C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>Bruises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 xml:space="preserve">                               </w:t>
            </w:r>
            <w:sdt>
              <w:sdtPr>
                <w:rPr>
                  <w:rFonts w:ascii="Aptos Display" w:hAnsi="Aptos Display"/>
                  <w:color w:val="1F3864" w:themeColor="accent1" w:themeShade="80"/>
                  <w:sz w:val="32"/>
                  <w:szCs w:val="32"/>
                </w:rPr>
                <w:id w:val="-1750402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62447E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sz w:val="32"/>
                    <w:szCs w:val="32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 xml:space="preserve"> </w:t>
            </w:r>
            <w:r w:rsidR="00DA469C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>Other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 xml:space="preserve"> </w:t>
            </w:r>
            <w:r w:rsidR="00DA469C" w:rsidRPr="00731D57">
              <w:rPr>
                <w:rFonts w:ascii="Aptos Display" w:hAnsi="Aptos Display"/>
                <w:color w:val="1F3864" w:themeColor="accent1" w:themeShade="80"/>
                <w:lang w:bidi="en-GB"/>
              </w:rPr>
              <w:t>(specify)</w:t>
            </w:r>
          </w:p>
          <w:p w14:paraId="44563B0E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noProof/>
                <w:color w:val="1F3864" w:themeColor="accent1" w:themeShade="80"/>
              </w:rPr>
              <w:lastRenderedPageBreak/>
              <w:drawing>
                <wp:inline distT="0" distB="0" distL="0" distR="0" wp14:anchorId="6A6B831D" wp14:editId="3991EE3D">
                  <wp:extent cx="5656963" cy="5000367"/>
                  <wp:effectExtent l="0" t="0" r="1270" b="0"/>
                  <wp:docPr id="1951044138" name="Picture 1" descr="0 Clipart, Rule Of Nines, Leather Jacket Men Style, Body Outline, Bir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 Clipart, Rule Of Nines, Leather Jacket Men Style, Body Outline, Bir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3320" cy="500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46466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</w:tc>
      </w:tr>
      <w:tr w:rsidR="00DA469C" w:rsidRPr="00731D57" w14:paraId="2991A412" w14:textId="77777777" w:rsidTr="005A0280">
        <w:trPr>
          <w:trHeight w:val="111"/>
        </w:trPr>
        <w:tc>
          <w:tcPr>
            <w:tcW w:w="9520" w:type="dxa"/>
          </w:tcPr>
          <w:p w14:paraId="09980F5A" w14:textId="16C37151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lastRenderedPageBreak/>
              <w:t>Date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time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incident:</w:t>
            </w:r>
          </w:p>
        </w:tc>
      </w:tr>
      <w:tr w:rsidR="00DA469C" w:rsidRPr="00731D57" w14:paraId="0D6BBC85" w14:textId="77777777" w:rsidTr="005A0280">
        <w:trPr>
          <w:trHeight w:val="2885"/>
        </w:trPr>
        <w:tc>
          <w:tcPr>
            <w:tcW w:w="9520" w:type="dxa"/>
          </w:tcPr>
          <w:p w14:paraId="53501F1A" w14:textId="78B93058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Please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give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account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your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concerns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why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you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are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concerned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–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do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not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lead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or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investigate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–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just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record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what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you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see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or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hear.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Continue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another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sheet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required.</w:t>
            </w:r>
          </w:p>
          <w:p w14:paraId="43C61D1C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22578DE5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13EB520D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45B7779E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2A74B966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5AF93F17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26F648AC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514EB6DD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53CA27F5" w14:textId="77777777" w:rsidR="00DA469C" w:rsidRPr="00731D57" w:rsidRDefault="00DA469C" w:rsidP="005A0280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</w:tc>
      </w:tr>
      <w:tr w:rsidR="00DA469C" w:rsidRPr="00731D57" w14:paraId="27BB3A7C" w14:textId="77777777" w:rsidTr="005A0280">
        <w:trPr>
          <w:trHeight w:val="1834"/>
        </w:trPr>
        <w:tc>
          <w:tcPr>
            <w:tcW w:w="9520" w:type="dxa"/>
          </w:tcPr>
          <w:p w14:paraId="792BFDF9" w14:textId="3C3D3BD3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lastRenderedPageBreak/>
              <w:t>Any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other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relevant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information:</w:t>
            </w:r>
          </w:p>
        </w:tc>
      </w:tr>
      <w:tr w:rsidR="00DA469C" w:rsidRPr="00731D57" w14:paraId="15834223" w14:textId="77777777" w:rsidTr="005A0280">
        <w:trPr>
          <w:trHeight w:val="2082"/>
        </w:trPr>
        <w:tc>
          <w:tcPr>
            <w:tcW w:w="9520" w:type="dxa"/>
          </w:tcPr>
          <w:p w14:paraId="54BF78CB" w14:textId="2B57A396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Has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consent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to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share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information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been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gained?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                   </w:t>
            </w:r>
            <w:sdt>
              <w:sdtPr>
                <w:rPr>
                  <w:rFonts w:ascii="Aptos Display" w:hAnsi="Aptos Display"/>
                  <w:color w:val="1F3864" w:themeColor="accent1" w:themeShade="80"/>
                  <w:sz w:val="32"/>
                  <w:szCs w:val="32"/>
                </w:rPr>
                <w:id w:val="11795495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62447E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sz w:val="32"/>
                    <w:szCs w:val="32"/>
                  </w:rPr>
                  <w:t>¨</w:t>
                </w:r>
              </w:sdtContent>
            </w:sdt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Yes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            </w:t>
            </w:r>
            <w:sdt>
              <w:sdtPr>
                <w:rPr>
                  <w:rFonts w:ascii="Aptos Display" w:hAnsi="Aptos Display"/>
                  <w:color w:val="1F3864" w:themeColor="accent1" w:themeShade="80"/>
                  <w:sz w:val="32"/>
                  <w:szCs w:val="32"/>
                </w:rPr>
                <w:id w:val="14872882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62447E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sz w:val="32"/>
                    <w:szCs w:val="32"/>
                  </w:rPr>
                  <w:t>¨</w:t>
                </w:r>
              </w:sdtContent>
            </w:sdt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No</w:t>
            </w:r>
          </w:p>
          <w:p w14:paraId="5089E41A" w14:textId="78EEB080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marked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‘No’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please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explain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below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why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this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case:</w:t>
            </w:r>
          </w:p>
          <w:p w14:paraId="5500A9E9" w14:textId="77777777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</w:tc>
      </w:tr>
      <w:tr w:rsidR="00DA469C" w:rsidRPr="00731D57" w14:paraId="626DC82B" w14:textId="77777777" w:rsidTr="005A0280">
        <w:trPr>
          <w:trHeight w:val="1345"/>
        </w:trPr>
        <w:tc>
          <w:tcPr>
            <w:tcW w:w="9520" w:type="dxa"/>
          </w:tcPr>
          <w:p w14:paraId="678D012B" w14:textId="4D96BE3F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Are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any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other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agencies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aware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and,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so,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which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ones?</w:t>
            </w:r>
          </w:p>
          <w:p w14:paraId="2772C143" w14:textId="7271BEA5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Name: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                                                                                         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Date:</w:t>
            </w:r>
          </w:p>
          <w:p w14:paraId="786CFDBB" w14:textId="28E5B288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Contact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Details:</w:t>
            </w:r>
          </w:p>
          <w:p w14:paraId="084ED956" w14:textId="7777777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53F46905" w14:textId="7777777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</w:tc>
      </w:tr>
      <w:tr w:rsidR="00DA469C" w:rsidRPr="00731D57" w14:paraId="6007CEE5" w14:textId="77777777" w:rsidTr="005A0280">
        <w:trPr>
          <w:trHeight w:val="1596"/>
        </w:trPr>
        <w:tc>
          <w:tcPr>
            <w:tcW w:w="9520" w:type="dxa"/>
          </w:tcPr>
          <w:p w14:paraId="28A51448" w14:textId="0311227C" w:rsidR="00DA469C" w:rsidRPr="00731D57" w:rsidRDefault="00DA469C" w:rsidP="005A0280">
            <w:pPr>
              <w:spacing w:before="240"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Any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further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action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taken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to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manage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risk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with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client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? 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(Safety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plan/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Signposting/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Referral)</w:t>
            </w:r>
          </w:p>
        </w:tc>
      </w:tr>
      <w:tr w:rsidR="00DA469C" w:rsidRPr="00731D57" w14:paraId="6D622D2A" w14:textId="77777777" w:rsidTr="005A0280">
        <w:trPr>
          <w:trHeight w:val="4183"/>
        </w:trPr>
        <w:tc>
          <w:tcPr>
            <w:tcW w:w="9520" w:type="dxa"/>
          </w:tcPr>
          <w:p w14:paraId="2698FEA2" w14:textId="4A71F02C" w:rsidR="00DA469C" w:rsidRPr="00731D57" w:rsidRDefault="00DA469C" w:rsidP="005A0280">
            <w:pPr>
              <w:spacing w:before="24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Who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have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you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informed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this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disclosure?</w:t>
            </w:r>
          </w:p>
          <w:p w14:paraId="566D65B7" w14:textId="7777777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3DE407A8" w14:textId="7777777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70067A44" w14:textId="687B6AE1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Name: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                                                                                         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Date:</w:t>
            </w:r>
          </w:p>
          <w:p w14:paraId="438D726C" w14:textId="235C882D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Contact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Details:</w:t>
            </w:r>
          </w:p>
          <w:p w14:paraId="246B6C7B" w14:textId="7777777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482D7CF4" w14:textId="7777777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141F876B" w14:textId="7777777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189AC121" w14:textId="373CE42D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Name: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                                                                                         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Date:</w:t>
            </w:r>
          </w:p>
          <w:p w14:paraId="03EFDDBE" w14:textId="4683DA8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Contact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Details:</w:t>
            </w:r>
          </w:p>
          <w:p w14:paraId="241A71D4" w14:textId="7777777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258DA783" w14:textId="7777777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466009BB" w14:textId="77777777" w:rsidR="00DA469C" w:rsidRPr="00731D57" w:rsidRDefault="00DA469C" w:rsidP="005A0280">
            <w:pPr>
              <w:spacing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</w:tc>
      </w:tr>
    </w:tbl>
    <w:p w14:paraId="10B8E61A" w14:textId="77777777" w:rsidR="00B84E50" w:rsidRPr="00731D57" w:rsidRDefault="00B84E50" w:rsidP="00B67765">
      <w:pPr>
        <w:spacing w:after="0" w:line="240" w:lineRule="auto"/>
        <w:textAlignment w:val="baseline"/>
        <w:rPr>
          <w:rFonts w:ascii="Aptos Display" w:eastAsia="Times New Roman" w:hAnsi="Aptos Display" w:cs="Arial"/>
          <w:b/>
          <w:bCs/>
          <w:color w:val="1F3864" w:themeColor="accent1" w:themeShade="80"/>
        </w:rPr>
      </w:pPr>
    </w:p>
    <w:p w14:paraId="26515FEC" w14:textId="77777777" w:rsidR="00B84E50" w:rsidRPr="00731D57" w:rsidRDefault="00B84E50">
      <w:pPr>
        <w:rPr>
          <w:rFonts w:ascii="Aptos Display" w:eastAsia="Times New Roman" w:hAnsi="Aptos Display" w:cs="Arial"/>
          <w:b/>
          <w:bCs/>
          <w:color w:val="1F3864" w:themeColor="accent1" w:themeShade="80"/>
        </w:rPr>
      </w:pP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</w:rPr>
        <w:br w:type="page"/>
      </w:r>
    </w:p>
    <w:p w14:paraId="0350CD31" w14:textId="331077FA" w:rsidR="00814AE5" w:rsidRPr="00731D57" w:rsidRDefault="00C56E6F" w:rsidP="00D91331">
      <w:pPr>
        <w:spacing w:after="120"/>
        <w:jc w:val="center"/>
        <w:textAlignment w:val="baseline"/>
        <w:rPr>
          <w:rFonts w:ascii="Aptos Display" w:eastAsia="Times New Roman" w:hAnsi="Aptos Display" w:cs="Arial"/>
          <w:color w:val="1F3864" w:themeColor="accent1" w:themeShade="80"/>
          <w:sz w:val="32"/>
          <w:szCs w:val="32"/>
          <w:u w:val="single"/>
          <w:lang w:eastAsia="en-GB"/>
        </w:rPr>
      </w:pP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lastRenderedPageBreak/>
        <w:t>A</w:t>
      </w:r>
      <w:r w:rsidR="00814AE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ppendix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814AE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IV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814AE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–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B6776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>SAFEGUARDING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 xml:space="preserve"> </w:t>
      </w:r>
      <w:r w:rsidR="00B6776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>LEAD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 xml:space="preserve"> </w:t>
      </w:r>
      <w:r w:rsidR="00B6776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>INCIDENT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 xml:space="preserve"> </w:t>
      </w:r>
      <w:r w:rsidR="00B6776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>REPORT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 xml:space="preserve"> </w:t>
      </w:r>
      <w:r w:rsidR="00B6776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t>FORM</w:t>
      </w:r>
    </w:p>
    <w:p w14:paraId="6299F836" w14:textId="77777777" w:rsidR="007E6F9B" w:rsidRPr="00731D57" w:rsidRDefault="007E6F9B" w:rsidP="00D91331">
      <w:pPr>
        <w:spacing w:after="120"/>
        <w:jc w:val="center"/>
        <w:textAlignment w:val="baseline"/>
        <w:rPr>
          <w:rFonts w:ascii="Aptos Display" w:eastAsia="Times New Roman" w:hAnsi="Aptos Display" w:cs="Arial"/>
          <w:color w:val="1F3864" w:themeColor="accent1" w:themeShade="80"/>
          <w:lang w:eastAsia="en-GB"/>
        </w:rPr>
      </w:pPr>
    </w:p>
    <w:p w14:paraId="47D41A8A" w14:textId="019CD887" w:rsidR="007E6F9B" w:rsidRPr="00731D57" w:rsidRDefault="007E6F9B" w:rsidP="007F2F6B">
      <w:pPr>
        <w:spacing w:after="120"/>
        <w:jc w:val="both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form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used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record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basic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information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light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allegation,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suspicion,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disclosure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potential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concern.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="0055545F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Completing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record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should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stand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way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contacting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Police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Social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Services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the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event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of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an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emergency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or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urgent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safeguarding</w:t>
      </w:r>
      <w:r w:rsidR="00EF4BE6" w:rsidRPr="00731D57">
        <w:rPr>
          <w:rFonts w:ascii="Aptos Display" w:eastAsia="Calibri" w:hAnsi="Aptos Display" w:cs="Arial"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color w:val="1F3864" w:themeColor="accent1" w:themeShade="80"/>
        </w:rPr>
        <w:t>incident.</w:t>
      </w:r>
    </w:p>
    <w:p w14:paraId="2F0B01B1" w14:textId="6C896393" w:rsidR="007E6F9B" w:rsidRPr="00731D57" w:rsidRDefault="007E6F9B" w:rsidP="00D91331">
      <w:pPr>
        <w:spacing w:after="120"/>
        <w:jc w:val="center"/>
        <w:rPr>
          <w:rFonts w:ascii="Aptos Display" w:eastAsia="Calibri" w:hAnsi="Aptos Display" w:cs="Arial"/>
          <w:b/>
          <w:bCs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Do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not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discuss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this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incident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with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anyone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other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than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those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who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need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to</w:t>
      </w:r>
      <w:r w:rsidR="00EF4BE6"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 xml:space="preserve"> </w:t>
      </w: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know.</w:t>
      </w:r>
    </w:p>
    <w:p w14:paraId="1C6FF170" w14:textId="0D8E0B7D" w:rsidR="006D3800" w:rsidRPr="00731D57" w:rsidRDefault="006D3800" w:rsidP="00D91331">
      <w:pPr>
        <w:spacing w:after="120"/>
        <w:rPr>
          <w:rFonts w:ascii="Aptos Display" w:eastAsia="Calibri" w:hAnsi="Aptos Display" w:cs="Arial"/>
          <w:color w:val="1F3864" w:themeColor="accent1" w:themeShade="80"/>
        </w:rPr>
      </w:pPr>
      <w:r w:rsidRPr="00731D57">
        <w:rPr>
          <w:rFonts w:ascii="Aptos Display" w:eastAsia="Calibri" w:hAnsi="Aptos Display" w:cs="Arial"/>
          <w:color w:val="1F3864" w:themeColor="accent1" w:themeShade="80"/>
        </w:rPr>
        <w:br w:type="page"/>
      </w:r>
    </w:p>
    <w:p w14:paraId="1D5B7DEC" w14:textId="058C3812" w:rsidR="006D3800" w:rsidRPr="00731D57" w:rsidRDefault="00DD0B8C" w:rsidP="007C64A7">
      <w:pPr>
        <w:spacing w:after="120"/>
        <w:jc w:val="center"/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</w:pP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  <w:lang w:eastAsia="en-GB"/>
        </w:rPr>
        <w:lastRenderedPageBreak/>
        <w:t>SAFEGUARDING LEAD INCIDENT REPORT FORM</w:t>
      </w:r>
    </w:p>
    <w:p w14:paraId="325DC4D9" w14:textId="77777777" w:rsidR="00D91331" w:rsidRPr="00731D57" w:rsidRDefault="00D91331" w:rsidP="007C64A7">
      <w:pPr>
        <w:spacing w:after="120"/>
        <w:jc w:val="center"/>
        <w:rPr>
          <w:rFonts w:ascii="Aptos Display" w:eastAsia="Calibri" w:hAnsi="Aptos Display" w:cs="Arial"/>
          <w:b/>
          <w:bCs/>
          <w:color w:val="1F3864" w:themeColor="accent1" w:themeShade="80"/>
        </w:rPr>
      </w:pPr>
      <w:r w:rsidRPr="00731D57">
        <w:rPr>
          <w:rFonts w:ascii="Aptos Display" w:eastAsia="Calibri" w:hAnsi="Aptos Display" w:cs="Arial"/>
          <w:b/>
          <w:bCs/>
          <w:color w:val="1F3864" w:themeColor="accent1" w:themeShade="80"/>
        </w:rPr>
        <w:t>Do not discuss this incident with anyone other than those who need to know.</w:t>
      </w:r>
    </w:p>
    <w:tbl>
      <w:tblPr>
        <w:tblStyle w:val="TableGrid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E6F9B" w:rsidRPr="00731D57" w14:paraId="1C1B411E" w14:textId="77777777" w:rsidTr="007E6F9B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A9CF" w14:textId="3D3EC57B" w:rsidR="007E6F9B" w:rsidRPr="00731D57" w:rsidRDefault="007E6F9B">
            <w:pPr>
              <w:spacing w:after="200" w:line="276" w:lineRule="auto"/>
              <w:jc w:val="center"/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To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be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completed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by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the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Safeguarding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Lead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or</w:t>
            </w:r>
            <w:r w:rsidR="00EF4BE6"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b/>
                <w:bCs/>
                <w:color w:val="1F3864" w:themeColor="accent1" w:themeShade="80"/>
              </w:rPr>
              <w:t>Deputy</w:t>
            </w:r>
          </w:p>
        </w:tc>
      </w:tr>
      <w:tr w:rsidR="007E6F9B" w:rsidRPr="00731D57" w14:paraId="7EB61178" w14:textId="77777777" w:rsidTr="007E6F9B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EA59" w14:textId="1062254A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Reported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to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Safeguarding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Lead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or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Deputy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Safeguarding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Lead</w:t>
            </w:r>
          </w:p>
          <w:p w14:paraId="313438FE" w14:textId="667A3CD8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Name: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</w:p>
          <w:p w14:paraId="3B7B27E3" w14:textId="6FCA6569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Date: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                                                      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Time:</w:t>
            </w:r>
          </w:p>
        </w:tc>
      </w:tr>
      <w:tr w:rsidR="007E6F9B" w:rsidRPr="00731D57" w14:paraId="0F2CFE1C" w14:textId="77777777" w:rsidTr="007E6F9B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8EA" w14:textId="43BC3A39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Action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taken:</w:t>
            </w:r>
          </w:p>
          <w:p w14:paraId="22CD8746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41CB6019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3232667D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5292A738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5F25F911" w14:textId="5EB495A4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External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agencies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contacted:</w:t>
            </w:r>
          </w:p>
          <w:tbl>
            <w:tblPr>
              <w:tblStyle w:val="TableGrid"/>
              <w:tblW w:w="9300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4594"/>
            </w:tblGrid>
            <w:tr w:rsidR="007E6F9B" w:rsidRPr="00731D57" w14:paraId="7106EC80" w14:textId="77777777">
              <w:tc>
                <w:tcPr>
                  <w:tcW w:w="4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0E654" w14:textId="04ECA1F5" w:rsidR="007E6F9B" w:rsidRPr="00731D57" w:rsidRDefault="007E6F9B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Police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-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999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                                                   </w:t>
                  </w:r>
                </w:p>
              </w:tc>
              <w:tc>
                <w:tcPr>
                  <w:tcW w:w="4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F210699" w14:textId="127E415F" w:rsidR="007E6F9B" w:rsidRPr="00731D57" w:rsidRDefault="002106A2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55682569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62447E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Yes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</w:t>
                  </w: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-172344000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7E6F9B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No</w:t>
                  </w:r>
                </w:p>
              </w:tc>
            </w:tr>
            <w:tr w:rsidR="007E6F9B" w:rsidRPr="00731D57" w14:paraId="4A99FE73" w14:textId="77777777">
              <w:tc>
                <w:tcPr>
                  <w:tcW w:w="4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BF14C" w14:textId="3BF38683" w:rsidR="007E6F9B" w:rsidRPr="00731D57" w:rsidRDefault="007E6F9B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Police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–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101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4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2C54C1C2" w14:textId="4DD1ACF7" w:rsidR="007E6F9B" w:rsidRPr="00731D57" w:rsidRDefault="002106A2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118308816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62447E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Yes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</w:t>
                  </w: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106668825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62447E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No</w:t>
                  </w:r>
                </w:p>
              </w:tc>
            </w:tr>
            <w:tr w:rsidR="007E6F9B" w:rsidRPr="00731D57" w14:paraId="3E0044C8" w14:textId="77777777">
              <w:tc>
                <w:tcPr>
                  <w:tcW w:w="4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36CDA" w14:textId="7E70231A" w:rsidR="007E6F9B" w:rsidRPr="00731D57" w:rsidRDefault="007E6F9B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Adult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Safeguarding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Team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                             </w:t>
                  </w:r>
                </w:p>
              </w:tc>
              <w:tc>
                <w:tcPr>
                  <w:tcW w:w="4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433B054" w14:textId="3DF6F7E4" w:rsidR="007E6F9B" w:rsidRPr="00731D57" w:rsidRDefault="002106A2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147972038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62447E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Yes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</w:t>
                  </w: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-187229504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62447E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No</w:t>
                  </w:r>
                </w:p>
              </w:tc>
            </w:tr>
            <w:tr w:rsidR="007E6F9B" w:rsidRPr="00731D57" w14:paraId="48C3EAC2" w14:textId="77777777">
              <w:tc>
                <w:tcPr>
                  <w:tcW w:w="4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B8453" w14:textId="5E83BA23" w:rsidR="007E6F9B" w:rsidRPr="00731D57" w:rsidRDefault="007E6F9B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Multi-Agency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Safeguarding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Hub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(MASH)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     </w:t>
                  </w:r>
                </w:p>
              </w:tc>
              <w:tc>
                <w:tcPr>
                  <w:tcW w:w="4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70F02B8E" w14:textId="4BBF4256" w:rsidR="007E6F9B" w:rsidRPr="00731D57" w:rsidRDefault="002106A2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9584162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62447E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Yes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</w:t>
                  </w: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10007703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62447E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No</w:t>
                  </w:r>
                </w:p>
              </w:tc>
            </w:tr>
            <w:tr w:rsidR="007E6F9B" w:rsidRPr="00731D57" w14:paraId="2D99284B" w14:textId="77777777">
              <w:tc>
                <w:tcPr>
                  <w:tcW w:w="4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1FE34" w14:textId="1AF6D147" w:rsidR="007E6F9B" w:rsidRPr="00731D57" w:rsidRDefault="007E6F9B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Social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services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4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051CFAF" w14:textId="0C8B090A" w:rsidR="007E6F9B" w:rsidRPr="00731D57" w:rsidRDefault="002106A2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180673549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62447E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Yes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</w:t>
                  </w: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130111834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62447E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No</w:t>
                  </w:r>
                </w:p>
              </w:tc>
            </w:tr>
            <w:tr w:rsidR="007E6F9B" w:rsidRPr="00731D57" w14:paraId="4CB67A28" w14:textId="77777777">
              <w:tc>
                <w:tcPr>
                  <w:tcW w:w="4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AB962B" w14:textId="2846DB10" w:rsidR="007E6F9B" w:rsidRPr="00731D57" w:rsidRDefault="007E6F9B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Probation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</w:t>
                  </w:r>
                </w:p>
              </w:tc>
              <w:tc>
                <w:tcPr>
                  <w:tcW w:w="4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CACD00E" w14:textId="4D512A21" w:rsidR="007E6F9B" w:rsidRPr="00731D57" w:rsidRDefault="002106A2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1709214302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7E6F9B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Yes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</w:t>
                  </w: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-191261356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7E6F9B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No</w:t>
                  </w:r>
                </w:p>
              </w:tc>
            </w:tr>
            <w:tr w:rsidR="007E6F9B" w:rsidRPr="00731D57" w14:paraId="6F7D4A81" w14:textId="77777777">
              <w:tc>
                <w:tcPr>
                  <w:tcW w:w="4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93EE7" w14:textId="307E983B" w:rsidR="007E6F9B" w:rsidRPr="00731D57" w:rsidRDefault="007E6F9B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Designated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Officer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(Formerly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LADO)</w:t>
                  </w:r>
                </w:p>
              </w:tc>
              <w:tc>
                <w:tcPr>
                  <w:tcW w:w="4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396EECC0" w14:textId="279CF9C6" w:rsidR="007E6F9B" w:rsidRPr="00731D57" w:rsidRDefault="002106A2">
                  <w:pPr>
                    <w:spacing w:before="240" w:line="276" w:lineRule="auto"/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</w:pP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-196548937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7E6F9B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Yes</w:t>
                  </w:r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            </w:t>
                  </w:r>
                  <w:sdt>
                    <w:sdtPr>
                      <w:rPr>
                        <w:rFonts w:ascii="Aptos Display" w:hAnsi="Aptos Display"/>
                        <w:color w:val="1F3864" w:themeColor="accent1" w:themeShade="80"/>
                        <w:sz w:val="32"/>
                        <w:szCs w:val="32"/>
                      </w:rPr>
                      <w:id w:val="56584765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>
                      <w:rPr>
                        <w:color w:val="1F3864" w:themeColor="accent1" w:themeShade="80"/>
                      </w:rPr>
                    </w:sdtEndPr>
                    <w:sdtContent>
                      <w:r w:rsidR="007E6F9B" w:rsidRPr="00731D57">
                        <w:rPr>
                          <w:rFonts w:ascii="Aptos Display" w:eastAsia="Wingdings" w:hAnsi="Aptos Display" w:cs="Wingdings"/>
                          <w:color w:val="1F3864" w:themeColor="accent1" w:themeShade="80"/>
                          <w:sz w:val="32"/>
                          <w:szCs w:val="32"/>
                        </w:rPr>
                        <w:t>¨</w:t>
                      </w:r>
                    </w:sdtContent>
                  </w:sdt>
                  <w:r w:rsidR="00EF4BE6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 xml:space="preserve"> </w:t>
                  </w:r>
                  <w:r w:rsidR="007E6F9B" w:rsidRPr="00731D57">
                    <w:rPr>
                      <w:rFonts w:ascii="Aptos Display" w:eastAsia="Calibri" w:hAnsi="Aptos Display" w:cs="Arial"/>
                      <w:color w:val="1F3864" w:themeColor="accent1" w:themeShade="80"/>
                    </w:rPr>
                    <w:t>No</w:t>
                  </w:r>
                </w:p>
              </w:tc>
            </w:tr>
          </w:tbl>
          <w:p w14:paraId="34A01F04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7DD2A282" w14:textId="60985B4A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Name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and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contact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information:</w:t>
            </w:r>
          </w:p>
          <w:p w14:paraId="14B14F10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7132D9C6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46D96D47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1E420972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66712D48" w14:textId="4F691696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Details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of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advice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received: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</w:p>
          <w:p w14:paraId="1EE31F51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0A351915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320FE603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26F7E173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0E90C2E3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6291243A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7527B3E3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</w:tc>
      </w:tr>
      <w:tr w:rsidR="007E6F9B" w:rsidRPr="00731D57" w14:paraId="7FF5C8B7" w14:textId="77777777" w:rsidTr="007E6F9B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285A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lastRenderedPageBreak/>
              <w:t>Result:</w:t>
            </w:r>
          </w:p>
          <w:p w14:paraId="15A1D6AB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7CB52D04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4D8CFCEC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34CFB6FD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1FABC5CE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1BD024AA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1B1B4369" w14:textId="77777777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02"/>
      </w:tblGrid>
      <w:tr w:rsidR="007E6F9B" w:rsidRPr="00731D57" w14:paraId="74483FE3" w14:textId="77777777" w:rsidTr="007E6F9B">
        <w:trPr>
          <w:trHeight w:val="300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0FD1" w14:textId="084E79A9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Follow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Up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Actions:</w:t>
            </w:r>
          </w:p>
          <w:p w14:paraId="1CC577CE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5E91DA1F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1C69D19F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229B8BFE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445650D6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3E67F91C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35CC7912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004D6F79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35BA36D2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43D5E32B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7F78B86B" w14:textId="6E1A092C" w:rsidR="007E6F9B" w:rsidRPr="00731D57" w:rsidRDefault="007E6F9B">
            <w:pPr>
              <w:spacing w:after="200" w:line="276" w:lineRule="auto"/>
              <w:rPr>
                <w:rFonts w:ascii="Aptos Display" w:eastAsia="Calibri" w:hAnsi="Aptos Display" w:cs="Arial"/>
                <w:color w:val="1F3864" w:themeColor="accent1" w:themeShade="80"/>
              </w:rPr>
            </w:pP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Updated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client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risk</w:t>
            </w:r>
            <w:r w:rsidR="00EF4BE6" w:rsidRPr="00731D57">
              <w:rPr>
                <w:rFonts w:ascii="Aptos Display" w:eastAsia="Calibri" w:hAnsi="Aptos Display" w:cs="Arial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eastAsia="Calibri" w:hAnsi="Aptos Display" w:cs="Arial"/>
                <w:color w:val="1F3864" w:themeColor="accent1" w:themeShade="80"/>
              </w:rPr>
              <w:t>assessment:</w:t>
            </w:r>
          </w:p>
          <w:p w14:paraId="5547CBDE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3E64EC2C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40C53CBC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69B7CF96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4BA39EC9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5F0F5112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69A60763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217657BA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  <w:p w14:paraId="10F0786A" w14:textId="77777777" w:rsidR="007E6F9B" w:rsidRPr="00731D57" w:rsidRDefault="007E6F9B">
            <w:pPr>
              <w:rPr>
                <w:rFonts w:ascii="Aptos Display" w:eastAsia="Calibri" w:hAnsi="Aptos Display" w:cs="Arial"/>
                <w:color w:val="1F3864" w:themeColor="accent1" w:themeShade="80"/>
              </w:rPr>
            </w:pPr>
          </w:p>
        </w:tc>
      </w:tr>
    </w:tbl>
    <w:p w14:paraId="222AEBDC" w14:textId="77777777" w:rsidR="00B84E50" w:rsidRPr="00731D57" w:rsidRDefault="00B84E50" w:rsidP="00814AE5">
      <w:pPr>
        <w:keepNext/>
        <w:keepLines/>
        <w:spacing w:before="240" w:after="0" w:line="276" w:lineRule="auto"/>
        <w:jc w:val="center"/>
        <w:outlineLvl w:val="0"/>
        <w:rPr>
          <w:rFonts w:ascii="Aptos Display" w:eastAsia="Times New Roman" w:hAnsi="Aptos Display" w:cs="Arial"/>
          <w:b/>
          <w:bCs/>
          <w:color w:val="1F3864" w:themeColor="accent1" w:themeShade="80"/>
        </w:rPr>
      </w:pPr>
    </w:p>
    <w:p w14:paraId="692409BE" w14:textId="2D9FD173" w:rsidR="00BC1AE3" w:rsidRPr="00731D57" w:rsidRDefault="00B84E50" w:rsidP="007C64A7">
      <w:pPr>
        <w:spacing w:after="120"/>
        <w:jc w:val="center"/>
        <w:rPr>
          <w:rFonts w:ascii="Aptos Display" w:eastAsia="Times New Roman" w:hAnsi="Aptos Display" w:cs="Arial"/>
          <w:b/>
          <w:bCs/>
          <w:color w:val="1F3864" w:themeColor="accent1" w:themeShade="80"/>
        </w:rPr>
      </w:pPr>
      <w:r w:rsidRPr="00731D57">
        <w:rPr>
          <w:rFonts w:ascii="Aptos Display" w:eastAsia="Times New Roman" w:hAnsi="Aptos Display" w:cs="Arial"/>
          <w:b/>
          <w:bCs/>
          <w:color w:val="1F3864" w:themeColor="accent1" w:themeShade="80"/>
        </w:rPr>
        <w:br w:type="page"/>
      </w:r>
      <w:r w:rsidR="00814AE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lastRenderedPageBreak/>
        <w:t>Appendix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814AE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V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814AE5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>–</w:t>
      </w:r>
      <w:r w:rsidR="00EF4BE6" w:rsidRPr="00731D57">
        <w:rPr>
          <w:rFonts w:ascii="Aptos Display" w:eastAsia="Times New Roman" w:hAnsi="Aptos Display" w:cs="Arial"/>
          <w:b/>
          <w:bCs/>
          <w:color w:val="1F3864" w:themeColor="accent1" w:themeShade="80"/>
          <w:sz w:val="32"/>
          <w:szCs w:val="32"/>
        </w:rPr>
        <w:t xml:space="preserve"> COUNSELLING SAFETY PLAN</w:t>
      </w:r>
    </w:p>
    <w:p w14:paraId="2CE8EC7F" w14:textId="40057861" w:rsidR="00D06B99" w:rsidRPr="00731D57" w:rsidRDefault="00D06B99" w:rsidP="007F2F6B">
      <w:pPr>
        <w:spacing w:after="120"/>
        <w:jc w:val="both"/>
        <w:rPr>
          <w:rFonts w:ascii="Aptos Display" w:hAnsi="Aptos Display" w:cs="Calibri"/>
          <w:color w:val="1F3864" w:themeColor="accent1" w:themeShade="80"/>
          <w:shd w:val="clear" w:color="auto" w:fill="FFFFFF"/>
        </w:rPr>
      </w:pP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This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safety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plan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is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a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written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set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of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instructions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that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serves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as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a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crisis-prevention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plan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to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minimise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risk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from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potential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harm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. 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It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is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a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step-by-step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guide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to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help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lead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a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person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experiencing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distress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to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safety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. 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Below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are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examples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of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when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safety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plans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can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be</w:t>
      </w:r>
      <w:r w:rsidR="00EF4BE6"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hd w:val="clear" w:color="auto" w:fill="FFFFFF"/>
        </w:rPr>
        <w:t>used.</w:t>
      </w:r>
    </w:p>
    <w:p w14:paraId="7EC58826" w14:textId="59788CDE" w:rsidR="00D06B99" w:rsidRPr="00731D57" w:rsidRDefault="00D06B99" w:rsidP="007F2F6B">
      <w:pPr>
        <w:pStyle w:val="ListParagraph"/>
        <w:numPr>
          <w:ilvl w:val="0"/>
          <w:numId w:val="67"/>
        </w:numPr>
        <w:spacing w:after="120" w:line="259" w:lineRule="auto"/>
        <w:contextualSpacing w:val="0"/>
        <w:jc w:val="both"/>
        <w:rPr>
          <w:rFonts w:ascii="Aptos Display" w:eastAsia="Times New Roman" w:hAnsi="Aptos Display" w:cs="Calibri"/>
          <w:color w:val="1F3864" w:themeColor="accent1" w:themeShade="80"/>
          <w:lang w:eastAsia="en-GB"/>
        </w:rPr>
      </w:pPr>
      <w:hyperlink r:id="rId21" w:history="1">
        <w:r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>Self-Harm</w:t>
        </w:r>
      </w:hyperlink>
      <w:r w:rsidR="00EF4BE6" w:rsidRPr="00731D57">
        <w:rPr>
          <w:rFonts w:ascii="Aptos Display" w:eastAsia="Times New Roman" w:hAnsi="Aptos Display" w:cs="Calibri"/>
          <w:b/>
          <w:bCs/>
          <w:color w:val="1F3864" w:themeColor="accent1" w:themeShade="80"/>
          <w:bdr w:val="none" w:sz="0" w:space="0" w:color="auto" w:frame="1"/>
          <w:lang w:eastAsia="en-GB"/>
        </w:rPr>
        <w:t xml:space="preserve">. 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individual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may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use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safety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plan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help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prevent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themselves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from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causing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injury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themselves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identifying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triggers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providing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distractions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coping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skills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before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crisis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emerges.</w:t>
      </w:r>
    </w:p>
    <w:p w14:paraId="7B051F2C" w14:textId="0A896EB8" w:rsidR="00D06B99" w:rsidRPr="00731D57" w:rsidRDefault="00D06B99" w:rsidP="007F2F6B">
      <w:pPr>
        <w:pStyle w:val="ListParagraph"/>
        <w:numPr>
          <w:ilvl w:val="0"/>
          <w:numId w:val="67"/>
        </w:numPr>
        <w:shd w:val="clear" w:color="auto" w:fill="FFFFFF"/>
        <w:spacing w:after="120" w:line="259" w:lineRule="auto"/>
        <w:contextualSpacing w:val="0"/>
        <w:jc w:val="both"/>
        <w:textAlignment w:val="baseline"/>
        <w:rPr>
          <w:rFonts w:ascii="Aptos Display" w:eastAsia="Times New Roman" w:hAnsi="Aptos Display" w:cs="Calibri"/>
          <w:color w:val="1F3864" w:themeColor="accent1" w:themeShade="80"/>
          <w:lang w:eastAsia="en-GB"/>
        </w:rPr>
      </w:pPr>
      <w:hyperlink r:id="rId22" w:history="1">
        <w:r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>Suicidal</w:t>
        </w:r>
        <w:r w:rsidR="00EF4BE6"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 xml:space="preserve"> </w:t>
        </w:r>
        <w:r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>Ideation</w:t>
        </w:r>
      </w:hyperlink>
      <w:r w:rsidR="00EF4BE6" w:rsidRPr="00731D57">
        <w:rPr>
          <w:rFonts w:ascii="Aptos Display" w:eastAsia="Times New Roman" w:hAnsi="Aptos Display" w:cs="Calibri"/>
          <w:b/>
          <w:bCs/>
          <w:color w:val="1F3864" w:themeColor="accent1" w:themeShade="80"/>
          <w:bdr w:val="none" w:sz="0" w:space="0" w:color="auto" w:frame="1"/>
          <w:lang w:eastAsia="en-GB"/>
        </w:rPr>
        <w:t xml:space="preserve">. 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safety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plan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used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identify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both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personal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professional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supports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reach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out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when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in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crisis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create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environment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that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aims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eliminate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danger.</w:t>
      </w:r>
    </w:p>
    <w:p w14:paraId="0E89E77A" w14:textId="4027FF61" w:rsidR="00D06B99" w:rsidRPr="00731D57" w:rsidRDefault="00D06B99" w:rsidP="007F2F6B">
      <w:pPr>
        <w:pStyle w:val="ListParagraph"/>
        <w:numPr>
          <w:ilvl w:val="0"/>
          <w:numId w:val="67"/>
        </w:numPr>
        <w:shd w:val="clear" w:color="auto" w:fill="FFFFFF"/>
        <w:spacing w:after="120" w:line="259" w:lineRule="auto"/>
        <w:contextualSpacing w:val="0"/>
        <w:jc w:val="both"/>
        <w:textAlignment w:val="baseline"/>
        <w:rPr>
          <w:rFonts w:ascii="Aptos Display" w:eastAsia="Times New Roman" w:hAnsi="Aptos Display" w:cs="Calibri"/>
          <w:color w:val="1F3864" w:themeColor="accent1" w:themeShade="80"/>
          <w:lang w:eastAsia="en-GB"/>
        </w:rPr>
      </w:pPr>
      <w:hyperlink r:id="rId23" w:history="1">
        <w:r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>Substance</w:t>
        </w:r>
        <w:r w:rsidR="00EF4BE6"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 xml:space="preserve"> </w:t>
        </w:r>
        <w:r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>Abuse</w:t>
        </w:r>
      </w:hyperlink>
      <w:r w:rsidR="00EF4BE6" w:rsidRPr="00731D57">
        <w:rPr>
          <w:rFonts w:ascii="Aptos Display" w:eastAsia="Times New Roman" w:hAnsi="Aptos Display" w:cs="Calibri"/>
          <w:b/>
          <w:bCs/>
          <w:color w:val="1F3864" w:themeColor="accent1" w:themeShade="80"/>
          <w:bdr w:val="none" w:sz="0" w:space="0" w:color="auto" w:frame="1"/>
          <w:lang w:eastAsia="en-GB"/>
        </w:rPr>
        <w:t xml:space="preserve">. 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safety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plan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used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encourage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harm-reduction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reminder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contact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your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sponsor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attend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support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group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meeting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before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crisis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emerges.</w:t>
      </w:r>
    </w:p>
    <w:p w14:paraId="5B81FCF9" w14:textId="2A8A7405" w:rsidR="00D06B99" w:rsidRPr="00731D57" w:rsidRDefault="00D06B99" w:rsidP="007F2F6B">
      <w:pPr>
        <w:pStyle w:val="ListParagraph"/>
        <w:numPr>
          <w:ilvl w:val="0"/>
          <w:numId w:val="67"/>
        </w:numPr>
        <w:shd w:val="clear" w:color="auto" w:fill="FFFFFF"/>
        <w:spacing w:after="120" w:line="259" w:lineRule="auto"/>
        <w:contextualSpacing w:val="0"/>
        <w:jc w:val="both"/>
        <w:textAlignment w:val="baseline"/>
        <w:rPr>
          <w:rFonts w:ascii="Aptos Display" w:eastAsia="Times New Roman" w:hAnsi="Aptos Display" w:cs="Calibri"/>
          <w:color w:val="1F3864" w:themeColor="accent1" w:themeShade="80"/>
          <w:lang w:eastAsia="en-GB"/>
        </w:rPr>
      </w:pPr>
      <w:hyperlink r:id="rId24" w:history="1">
        <w:r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>Anger</w:t>
        </w:r>
        <w:r w:rsidR="00EF4BE6"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 xml:space="preserve"> </w:t>
        </w:r>
        <w:r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>Management</w:t>
        </w:r>
      </w:hyperlink>
      <w:r w:rsidR="00EF4BE6" w:rsidRPr="00731D57">
        <w:rPr>
          <w:rFonts w:ascii="Aptos Display" w:eastAsia="Times New Roman" w:hAnsi="Aptos Display" w:cs="Calibri"/>
          <w:b/>
          <w:bCs/>
          <w:color w:val="1F3864" w:themeColor="accent1" w:themeShade="80"/>
          <w:u w:val="single"/>
          <w:bdr w:val="none" w:sz="0" w:space="0" w:color="auto" w:frame="1"/>
          <w:lang w:eastAsia="en-GB"/>
        </w:rPr>
        <w:t xml:space="preserve">. 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safety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plan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used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prevent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person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from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experiencing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outburst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identifying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triggers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providing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distractions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coping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skills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before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crisis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emerges.</w:t>
      </w:r>
    </w:p>
    <w:p w14:paraId="24D2CB81" w14:textId="1B42E8F1" w:rsidR="00D06B99" w:rsidRPr="00731D57" w:rsidRDefault="00D06B99" w:rsidP="007F2F6B">
      <w:pPr>
        <w:pStyle w:val="ListParagraph"/>
        <w:numPr>
          <w:ilvl w:val="0"/>
          <w:numId w:val="67"/>
        </w:numPr>
        <w:shd w:val="clear" w:color="auto" w:fill="FFFFFF"/>
        <w:spacing w:after="120" w:line="259" w:lineRule="auto"/>
        <w:contextualSpacing w:val="0"/>
        <w:jc w:val="both"/>
        <w:textAlignment w:val="baseline"/>
        <w:rPr>
          <w:rFonts w:ascii="Aptos Display" w:eastAsia="Times New Roman" w:hAnsi="Aptos Display" w:cs="Calibri"/>
          <w:color w:val="1F3864" w:themeColor="accent1" w:themeShade="80"/>
          <w:lang w:eastAsia="en-GB"/>
        </w:rPr>
      </w:pPr>
      <w:hyperlink r:id="rId25" w:history="1">
        <w:r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>Domestic</w:t>
        </w:r>
        <w:r w:rsidR="00EF4BE6"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 xml:space="preserve"> </w:t>
        </w:r>
        <w:r w:rsidRPr="00731D57">
          <w:rPr>
            <w:rStyle w:val="Hyperlink"/>
            <w:rFonts w:ascii="Aptos Display" w:eastAsia="Times New Roman" w:hAnsi="Aptos Display" w:cs="Calibri"/>
            <w:b/>
            <w:bCs/>
            <w:color w:val="1F3864" w:themeColor="accent1" w:themeShade="80"/>
            <w:bdr w:val="none" w:sz="0" w:space="0" w:color="auto" w:frame="1"/>
            <w:lang w:eastAsia="en-GB"/>
          </w:rPr>
          <w:t>Violence</w:t>
        </w:r>
      </w:hyperlink>
      <w:r w:rsidR="00EF4BE6" w:rsidRPr="00731D57">
        <w:rPr>
          <w:rFonts w:ascii="Aptos Display" w:eastAsia="Times New Roman" w:hAnsi="Aptos Display" w:cs="Calibri"/>
          <w:b/>
          <w:bCs/>
          <w:color w:val="1F3864" w:themeColor="accent1" w:themeShade="80"/>
          <w:bdr w:val="none" w:sz="0" w:space="0" w:color="auto" w:frame="1"/>
          <w:lang w:eastAsia="en-GB"/>
        </w:rPr>
        <w:t xml:space="preserve">. 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safety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plan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is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form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of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protection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survivor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use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prepare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on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what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do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during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or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in-between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abusive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incidents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keep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them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their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children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safe.</w:t>
      </w:r>
    </w:p>
    <w:p w14:paraId="45D5CEAF" w14:textId="230CABC6" w:rsidR="00D06B99" w:rsidRPr="00731D57" w:rsidRDefault="00D06B99" w:rsidP="007F2F6B">
      <w:pPr>
        <w:pStyle w:val="ListParagraph"/>
        <w:numPr>
          <w:ilvl w:val="0"/>
          <w:numId w:val="67"/>
        </w:numPr>
        <w:shd w:val="clear" w:color="auto" w:fill="FFFFFF"/>
        <w:spacing w:after="120" w:line="259" w:lineRule="auto"/>
        <w:contextualSpacing w:val="0"/>
        <w:jc w:val="both"/>
        <w:textAlignment w:val="baseline"/>
        <w:rPr>
          <w:rFonts w:ascii="Aptos Display" w:eastAsia="Times New Roman" w:hAnsi="Aptos Display" w:cs="Calibri"/>
          <w:b/>
          <w:bCs/>
          <w:color w:val="1F3864" w:themeColor="accent1" w:themeShade="80"/>
          <w:u w:val="single"/>
          <w:lang w:eastAsia="en-GB"/>
        </w:rPr>
      </w:pPr>
      <w:r w:rsidRPr="00731D57">
        <w:rPr>
          <w:rFonts w:ascii="Aptos Display" w:eastAsia="Times New Roman" w:hAnsi="Aptos Display" w:cs="Calibri"/>
          <w:b/>
          <w:bCs/>
          <w:color w:val="1F3864" w:themeColor="accent1" w:themeShade="80"/>
          <w:u w:val="single"/>
          <w:lang w:eastAsia="en-GB"/>
        </w:rPr>
        <w:t>Psychological</w:t>
      </w:r>
      <w:r w:rsidR="00EF4BE6" w:rsidRPr="00731D57">
        <w:rPr>
          <w:rFonts w:ascii="Aptos Display" w:eastAsia="Times New Roman" w:hAnsi="Aptos Display" w:cs="Calibri"/>
          <w:b/>
          <w:bCs/>
          <w:color w:val="1F3864" w:themeColor="accent1" w:themeShade="80"/>
          <w:u w:val="single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b/>
          <w:bCs/>
          <w:color w:val="1F3864" w:themeColor="accent1" w:themeShade="80"/>
          <w:u w:val="single"/>
          <w:lang w:eastAsia="en-GB"/>
        </w:rPr>
        <w:t>crisis</w:t>
      </w:r>
      <w:r w:rsidR="00EF4BE6" w:rsidRPr="00731D57">
        <w:rPr>
          <w:rFonts w:ascii="Aptos Display" w:eastAsia="Times New Roman" w:hAnsi="Aptos Display" w:cs="Calibri"/>
          <w:b/>
          <w:bCs/>
          <w:color w:val="1F3864" w:themeColor="accent1" w:themeShade="80"/>
          <w:u w:val="single"/>
          <w:lang w:eastAsia="en-GB"/>
        </w:rPr>
        <w:t xml:space="preserve">. 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This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safety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plan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used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identify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warning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signs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such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worsening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symptoms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like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psychosis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ways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manage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this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safely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by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having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plan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of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who</w:t>
      </w:r>
      <w:r w:rsidR="0062447E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m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to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contact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and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when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refer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the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client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along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with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a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list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of</w:t>
      </w:r>
      <w:r w:rsidR="00EF4BE6"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 xml:space="preserve"> </w:t>
      </w:r>
      <w:r w:rsidRPr="00731D57">
        <w:rPr>
          <w:rFonts w:ascii="Aptos Display" w:eastAsia="Times New Roman" w:hAnsi="Aptos Display" w:cs="Calibri"/>
          <w:color w:val="1F3864" w:themeColor="accent1" w:themeShade="80"/>
          <w:lang w:eastAsia="en-GB"/>
        </w:rPr>
        <w:t>medication.</w:t>
      </w:r>
    </w:p>
    <w:p w14:paraId="3666D99B" w14:textId="39199E74" w:rsidR="00D06B99" w:rsidRPr="00731D57" w:rsidRDefault="00D06B99" w:rsidP="007F2F6B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120" w:afterAutospacing="0" w:line="259" w:lineRule="auto"/>
        <w:jc w:val="both"/>
        <w:textAlignment w:val="baseline"/>
        <w:rPr>
          <w:rFonts w:ascii="Aptos Display" w:hAnsi="Aptos Display" w:cs="Calibri"/>
          <w:color w:val="1F3864" w:themeColor="accent1" w:themeShade="80"/>
          <w:sz w:val="22"/>
          <w:szCs w:val="22"/>
        </w:rPr>
      </w:pP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Warning</w:t>
      </w:r>
      <w:r w:rsidR="00EF4BE6"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Signs: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These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warning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signs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can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be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emotional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physical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changes,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such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feeling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hot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sensation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shakiness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. 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They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can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also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be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situational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triggers,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such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being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spoken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to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inappropriate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tone,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experiencing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witnessing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unfair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treatment,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walking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past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place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that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brings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up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negative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emotions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memories.</w:t>
      </w:r>
    </w:p>
    <w:p w14:paraId="6B3E305F" w14:textId="0FFB4B28" w:rsidR="005C0989" w:rsidRPr="00731D57" w:rsidRDefault="00D06B99" w:rsidP="007F2F6B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120" w:afterAutospacing="0" w:line="259" w:lineRule="auto"/>
        <w:jc w:val="both"/>
        <w:textAlignment w:val="baseline"/>
        <w:rPr>
          <w:rFonts w:ascii="Aptos Display" w:hAnsi="Aptos Display" w:cs="Calibri"/>
          <w:color w:val="1F3864" w:themeColor="accent1" w:themeShade="80"/>
          <w:sz w:val="22"/>
          <w:szCs w:val="22"/>
        </w:rPr>
      </w:pP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Coping</w:t>
      </w:r>
      <w:r w:rsidR="00EF4BE6"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Strategies: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You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might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utilize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hyperlink r:id="rId26" w:history="1"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mindfulness</w:t>
        </w:r>
        <w:r w:rsidR="00EF4BE6"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 xml:space="preserve"> </w:t>
        </w:r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exercises</w:t>
        </w:r>
      </w:hyperlink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such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hyperlink r:id="rId27" w:history="1"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Anxiety</w:t>
        </w:r>
        <w:r w:rsidR="00EF4BE6"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 xml:space="preserve"> </w:t>
        </w:r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5,</w:t>
        </w:r>
        <w:r w:rsidR="00EF4BE6"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 xml:space="preserve"> </w:t>
        </w:r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4,</w:t>
        </w:r>
        <w:r w:rsidR="00EF4BE6"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 xml:space="preserve"> </w:t>
        </w:r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3,</w:t>
        </w:r>
        <w:r w:rsidR="00EF4BE6"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 xml:space="preserve"> </w:t>
        </w:r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2,</w:t>
        </w:r>
        <w:r w:rsidR="00EF4BE6"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 xml:space="preserve"> </w:t>
        </w:r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1</w:t>
        </w:r>
      </w:hyperlink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S.T.O.P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hyperlink r:id="rId28" w:history="1"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therapeutic</w:t>
        </w:r>
        <w:r w:rsidR="00EF4BE6"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 xml:space="preserve"> </w:t>
        </w:r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journal</w:t>
        </w:r>
        <w:r w:rsidR="0062447E"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l</w:t>
        </w:r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ing</w:t>
        </w:r>
      </w:hyperlink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. 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Other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coping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strategies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may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include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hyperlink r:id="rId29" w:history="1">
        <w:r w:rsidRPr="00731D57">
          <w:rPr>
            <w:rStyle w:val="Hyperlink"/>
            <w:rFonts w:ascii="Aptos Display" w:eastAsiaTheme="majorEastAsia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breathwork</w:t>
        </w:r>
      </w:hyperlink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any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form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of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physical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activity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that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can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be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done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independently.</w:t>
      </w:r>
    </w:p>
    <w:p w14:paraId="5B01CC2B" w14:textId="3ED9AC6F" w:rsidR="00D06B99" w:rsidRPr="00731D57" w:rsidRDefault="00D06B99" w:rsidP="007F2F6B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120" w:afterAutospacing="0" w:line="259" w:lineRule="auto"/>
        <w:jc w:val="both"/>
        <w:textAlignment w:val="baseline"/>
        <w:rPr>
          <w:rFonts w:ascii="Aptos Display" w:hAnsi="Aptos Display" w:cs="Calibri"/>
          <w:color w:val="1F3864" w:themeColor="accent1" w:themeShade="80"/>
          <w:sz w:val="22"/>
          <w:szCs w:val="22"/>
        </w:rPr>
      </w:pP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Distractions: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These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can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be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people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and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places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that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you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are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grateful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for</w:t>
      </w:r>
      <w:r w:rsidR="00FD2B0B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5C0989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which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evoke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fond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memories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. 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hyperlink r:id="rId30" w:history="1">
        <w:r w:rsidRPr="00731D57">
          <w:rPr>
            <w:rStyle w:val="Hyperlink"/>
            <w:rFonts w:ascii="Aptos Display" w:eastAsiaTheme="majorEastAsia" w:hAnsi="Aptos Display" w:cs="Calibri"/>
            <w:b/>
            <w:bCs/>
            <w:color w:val="1F3864" w:themeColor="accent1" w:themeShade="80"/>
            <w:sz w:val="22"/>
            <w:szCs w:val="22"/>
            <w:bdr w:val="none" w:sz="0" w:space="0" w:color="auto" w:frame="1"/>
          </w:rPr>
          <w:t>gratitude</w:t>
        </w:r>
        <w:r w:rsidR="00EF4BE6" w:rsidRPr="00731D57">
          <w:rPr>
            <w:rStyle w:val="Hyperlink"/>
            <w:rFonts w:ascii="Aptos Display" w:eastAsiaTheme="majorEastAsia" w:hAnsi="Aptos Display" w:cs="Calibri"/>
            <w:b/>
            <w:bCs/>
            <w:color w:val="1F3864" w:themeColor="accent1" w:themeShade="80"/>
            <w:sz w:val="22"/>
            <w:szCs w:val="22"/>
            <w:bdr w:val="none" w:sz="0" w:space="0" w:color="auto" w:frame="1"/>
          </w:rPr>
          <w:t xml:space="preserve"> </w:t>
        </w:r>
        <w:r w:rsidRPr="00731D57">
          <w:rPr>
            <w:rStyle w:val="Hyperlink"/>
            <w:rFonts w:ascii="Aptos Display" w:eastAsiaTheme="majorEastAsia" w:hAnsi="Aptos Display" w:cs="Calibri"/>
            <w:b/>
            <w:bCs/>
            <w:color w:val="1F3864" w:themeColor="accent1" w:themeShade="80"/>
            <w:sz w:val="22"/>
            <w:szCs w:val="22"/>
            <w:bdr w:val="none" w:sz="0" w:space="0" w:color="auto" w:frame="1"/>
          </w:rPr>
          <w:t>jar</w:t>
        </w:r>
      </w:hyperlink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good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way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to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collect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prompts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for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this!</w:t>
      </w:r>
    </w:p>
    <w:p w14:paraId="6F027FE2" w14:textId="3534FF05" w:rsidR="00D06B99" w:rsidRPr="00731D57" w:rsidRDefault="00D06B99" w:rsidP="007F2F6B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120" w:afterAutospacing="0" w:line="259" w:lineRule="auto"/>
        <w:jc w:val="both"/>
        <w:textAlignment w:val="baseline"/>
        <w:rPr>
          <w:rFonts w:ascii="Aptos Display" w:hAnsi="Aptos Display" w:cs="Calibri"/>
          <w:color w:val="1F3864" w:themeColor="accent1" w:themeShade="80"/>
          <w:sz w:val="22"/>
          <w:szCs w:val="22"/>
        </w:rPr>
      </w:pP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Support</w:t>
      </w:r>
      <w:r w:rsidR="00EF4BE6"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network: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List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three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people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you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can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ask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for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help,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along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with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their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contact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information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. 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These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should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be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positive,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supportive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people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who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are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readily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accessible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to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you.</w:t>
      </w:r>
    </w:p>
    <w:p w14:paraId="4DF10161" w14:textId="1808749C" w:rsidR="00D06B99" w:rsidRPr="00731D57" w:rsidRDefault="00D06B99" w:rsidP="007F2F6B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120" w:afterAutospacing="0" w:line="259" w:lineRule="auto"/>
        <w:jc w:val="both"/>
        <w:textAlignment w:val="baseline"/>
        <w:rPr>
          <w:rFonts w:ascii="Aptos Display" w:hAnsi="Aptos Display" w:cs="Calibri"/>
          <w:color w:val="1F3864" w:themeColor="accent1" w:themeShade="80"/>
          <w:sz w:val="22"/>
          <w:szCs w:val="22"/>
        </w:rPr>
      </w:pP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Professional</w:t>
      </w:r>
      <w:r w:rsidR="00EF4BE6"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agency</w:t>
      </w:r>
      <w:r w:rsidR="00EF4BE6"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contacts: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These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can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include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your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GP,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social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worker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listed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psychiatric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consultant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. 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well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hyperlink r:id="rId31" w:history="1">
        <w:r w:rsidR="00901521" w:rsidRPr="00731D57">
          <w:rPr>
            <w:rStyle w:val="Hyperlink"/>
            <w:rFonts w:ascii="Aptos Display" w:hAnsi="Aptos Display" w:cs="Calibri"/>
            <w:color w:val="1F3864" w:themeColor="accent1" w:themeShade="80"/>
            <w:sz w:val="22"/>
            <w:szCs w:val="22"/>
            <w:bdr w:val="none" w:sz="0" w:space="0" w:color="auto" w:frame="1"/>
          </w:rPr>
          <w:t>helplines</w:t>
        </w:r>
      </w:hyperlink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such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National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Suicide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Prevention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Helpline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5C0989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(0800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5C0989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689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5C0989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5652)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Samaritans</w:t>
      </w:r>
      <w:r w:rsidR="005C0989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(dial: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5C0989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116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5C0989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123)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are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especially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important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to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include.</w:t>
      </w:r>
    </w:p>
    <w:p w14:paraId="31CEBEE1" w14:textId="5FB62029" w:rsidR="00D06B99" w:rsidRPr="00731D57" w:rsidRDefault="00D06B99" w:rsidP="007F2F6B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120" w:afterAutospacing="0" w:line="259" w:lineRule="auto"/>
        <w:jc w:val="both"/>
        <w:textAlignment w:val="baseline"/>
        <w:rPr>
          <w:rFonts w:ascii="Aptos Display" w:hAnsi="Aptos Display" w:cs="Calibri"/>
          <w:color w:val="1F3864" w:themeColor="accent1" w:themeShade="80"/>
          <w:sz w:val="22"/>
          <w:szCs w:val="22"/>
        </w:rPr>
      </w:pP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Safe</w:t>
      </w:r>
      <w:r w:rsidR="00EF4BE6"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 xml:space="preserve"> </w:t>
      </w:r>
      <w:r w:rsidRPr="00731D57">
        <w:rPr>
          <w:rFonts w:ascii="Aptos Display" w:hAnsi="Aptos Display" w:cs="Calibri"/>
          <w:b/>
          <w:bCs/>
          <w:color w:val="1F3864" w:themeColor="accent1" w:themeShade="80"/>
          <w:sz w:val="22"/>
          <w:szCs w:val="22"/>
        </w:rPr>
        <w:t>Space</w:t>
      </w:r>
      <w:r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: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Make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your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environment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safe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by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removing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any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items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that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could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potentially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cause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harm,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i.e.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objects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used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to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self-harm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certain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quantities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of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alcohol,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substances,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or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toxins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. 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Where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can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you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g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o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to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minimise</w:t>
      </w:r>
      <w:r w:rsidR="00EF4BE6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 xml:space="preserve"> </w:t>
      </w:r>
      <w:r w:rsidR="00901521" w:rsidRPr="00731D57">
        <w:rPr>
          <w:rFonts w:ascii="Aptos Display" w:hAnsi="Aptos Display" w:cs="Calibri"/>
          <w:color w:val="1F3864" w:themeColor="accent1" w:themeShade="80"/>
          <w:sz w:val="22"/>
          <w:szCs w:val="22"/>
        </w:rPr>
        <w:t>risk?</w:t>
      </w:r>
    </w:p>
    <w:p w14:paraId="637D9301" w14:textId="6732E624" w:rsidR="00EF4BE6" w:rsidRPr="00731D57" w:rsidRDefault="00EF4BE6" w:rsidP="007F2F6B">
      <w:pPr>
        <w:jc w:val="both"/>
        <w:rPr>
          <w:rFonts w:ascii="Aptos Display" w:hAnsi="Aptos Display"/>
          <w:color w:val="1F3864" w:themeColor="accent1" w:themeShade="80"/>
        </w:rPr>
      </w:pPr>
      <w:r w:rsidRPr="00731D57">
        <w:rPr>
          <w:rFonts w:ascii="Aptos Display" w:hAnsi="Aptos Display"/>
          <w:color w:val="1F3864" w:themeColor="accent1" w:themeShade="80"/>
        </w:rPr>
        <w:br w:type="page"/>
      </w:r>
    </w:p>
    <w:tbl>
      <w:tblPr>
        <w:tblStyle w:val="TableGrid"/>
        <w:tblW w:w="9865" w:type="dxa"/>
        <w:tblLook w:val="04A0" w:firstRow="1" w:lastRow="0" w:firstColumn="1" w:lastColumn="0" w:noHBand="0" w:noVBand="1"/>
      </w:tblPr>
      <w:tblGrid>
        <w:gridCol w:w="3477"/>
        <w:gridCol w:w="6388"/>
      </w:tblGrid>
      <w:tr w:rsidR="00D06B99" w:rsidRPr="00731D57" w14:paraId="0E2C07E1" w14:textId="77777777" w:rsidTr="005B4C00">
        <w:trPr>
          <w:trHeight w:val="59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253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60FD98BF" w14:textId="50BA2200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color w:val="1F3864" w:themeColor="accent1" w:themeShade="80"/>
              </w:rPr>
              <w:t>Client</w:t>
            </w:r>
            <w:r w:rsidR="00EF4BE6" w:rsidRPr="00731D57">
              <w:rPr>
                <w:rFonts w:ascii="Aptos Display" w:hAnsi="Aptos Display"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hAnsi="Aptos Display"/>
                <w:color w:val="1F3864" w:themeColor="accent1" w:themeShade="80"/>
              </w:rPr>
              <w:t>Code:</w:t>
            </w:r>
            <w:r w:rsidR="00EF4BE6" w:rsidRPr="00731D57">
              <w:rPr>
                <w:rFonts w:ascii="Aptos Display" w:hAnsi="Aptos Display"/>
                <w:color w:val="1F3864" w:themeColor="accent1" w:themeShade="80"/>
              </w:rPr>
              <w:t xml:space="preserve">    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B51E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6A064904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color w:val="1F3864" w:themeColor="accent1" w:themeShade="80"/>
              </w:rPr>
              <w:t>Counsellor:</w:t>
            </w:r>
          </w:p>
        </w:tc>
      </w:tr>
      <w:tr w:rsidR="00D06B99" w:rsidRPr="00731D57" w14:paraId="4EA976A9" w14:textId="77777777" w:rsidTr="005B4C00">
        <w:trPr>
          <w:trHeight w:val="597"/>
        </w:trPr>
        <w:tc>
          <w:tcPr>
            <w:tcW w:w="9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C05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3CD4E805" w14:textId="026F0F3B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Risk</w:t>
            </w:r>
            <w:r w:rsidR="00EF4BE6"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Factors:</w:t>
            </w:r>
          </w:p>
          <w:p w14:paraId="4ED5D73D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7CAF2DAD" w14:textId="623153FE" w:rsidR="00D06B99" w:rsidRPr="00731D57" w:rsidRDefault="002106A2" w:rsidP="00407A28">
            <w:pPr>
              <w:pStyle w:val="Ratings1-5"/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</w:pP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98071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D06B9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Suicide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ideation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9525204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5C098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Self-Harm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-1643731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D06B9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:lang w:bidi="en-GB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Substance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abuse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-7642255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5C098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Anger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management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407A28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br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:lang w:bidi="en-GB"/>
                  <w14:ligatures w14:val="standardContextual"/>
                </w:rPr>
                <w:id w:val="10578283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5C098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:lang w:bidi="en-GB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Domestic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violence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558952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D06B9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:lang w:bidi="en-GB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Psychological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Crisis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15949780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5B4C00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Other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(please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specify)</w:t>
            </w:r>
          </w:p>
          <w:p w14:paraId="677842FA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  <w:kern w:val="2"/>
                <w14:ligatures w14:val="standardContextual"/>
              </w:rPr>
            </w:pPr>
          </w:p>
          <w:p w14:paraId="0BAE57DA" w14:textId="77777777" w:rsidR="00D06B99" w:rsidRPr="00731D57" w:rsidRDefault="00D06B99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  <w:lang w:bidi="en-GB"/>
              </w:rPr>
            </w:pPr>
          </w:p>
          <w:p w14:paraId="3A6CF04E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004BBD53" w14:textId="77777777" w:rsidR="00D06B99" w:rsidRPr="00731D57" w:rsidRDefault="00D06B99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</w:rPr>
            </w:pPr>
          </w:p>
          <w:p w14:paraId="74AADC96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59DD529D" w14:textId="77777777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Severity:</w:t>
            </w:r>
          </w:p>
          <w:p w14:paraId="1AB73D76" w14:textId="4D0F08C1" w:rsidR="00D06B99" w:rsidRPr="00731D57" w:rsidRDefault="002106A2">
            <w:pPr>
              <w:pStyle w:val="Ratings1-5"/>
              <w:jc w:val="left"/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1145744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D06B9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1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637228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5B4C00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2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17328076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5B4C00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3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-2572134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5B4C00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4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-4846994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D06B9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:lang w:bidi="en-GB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5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-2188204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D06B9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:lang w:bidi="en-GB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6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1467895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5B4C00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7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-11041847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D06B9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:lang w:bidi="en-GB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8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4192176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D06B9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:lang w:bidi="en-GB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9</w:t>
            </w:r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ab/>
            </w:r>
            <w:sdt>
              <w:sdtPr>
                <w:rPr>
                  <w:rFonts w:ascii="Aptos Display" w:hAnsi="Aptos Display"/>
                  <w:color w:val="1F3864" w:themeColor="accent1" w:themeShade="80"/>
                  <w:kern w:val="2"/>
                  <w:sz w:val="32"/>
                  <w:szCs w:val="32"/>
                  <w14:ligatures w14:val="standardContextual"/>
                </w:rPr>
                <w:id w:val="-9921026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olor w:val="1F3864" w:themeColor="accent1" w:themeShade="80"/>
                </w:rPr>
              </w:sdtEndPr>
              <w:sdtContent>
                <w:r w:rsidR="00D06B99" w:rsidRPr="00731D57">
                  <w:rPr>
                    <w:rFonts w:ascii="Aptos Display" w:eastAsia="Wingdings" w:hAnsi="Aptos Display" w:cs="Wingdings"/>
                    <w:color w:val="1F3864" w:themeColor="accent1" w:themeShade="80"/>
                    <w:kern w:val="2"/>
                    <w:sz w:val="32"/>
                    <w:szCs w:val="32"/>
                    <w14:ligatures w14:val="standardContextual"/>
                  </w:rPr>
                  <w:t>¨</w:t>
                </w:r>
              </w:sdtContent>
            </w:sdt>
            <w:r w:rsidR="00EF4BE6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 xml:space="preserve"> </w:t>
            </w:r>
            <w:r w:rsidR="00D06B99" w:rsidRPr="00731D57">
              <w:rPr>
                <w:rFonts w:ascii="Aptos Display" w:hAnsi="Aptos Display"/>
                <w:color w:val="1F3864" w:themeColor="accent1" w:themeShade="80"/>
                <w:kern w:val="2"/>
                <w:sz w:val="22"/>
                <w:szCs w:val="22"/>
                <w:lang w:bidi="en-GB"/>
                <w14:ligatures w14:val="standardContextual"/>
              </w:rPr>
              <w:t>10</w:t>
            </w:r>
          </w:p>
          <w:tbl>
            <w:tblPr>
              <w:tblW w:w="96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4824"/>
              <w:gridCol w:w="4825"/>
            </w:tblGrid>
            <w:tr w:rsidR="00D06B99" w:rsidRPr="00731D57" w14:paraId="7DCDC443" w14:textId="77777777">
              <w:trPr>
                <w:trHeight w:val="245"/>
              </w:trPr>
              <w:tc>
                <w:tcPr>
                  <w:tcW w:w="4824" w:type="dxa"/>
                  <w:hideMark/>
                </w:tcPr>
                <w:p w14:paraId="02BD84FA" w14:textId="21D93728" w:rsidR="00D06B99" w:rsidRPr="00731D57" w:rsidRDefault="00D06B99">
                  <w:pPr>
                    <w:pStyle w:val="NoSpacing"/>
                    <w:spacing w:line="256" w:lineRule="auto"/>
                    <w:rPr>
                      <w:rFonts w:ascii="Aptos Display" w:hAnsi="Aptos Display"/>
                      <w:color w:val="1F3864" w:themeColor="accent1" w:themeShade="80"/>
                      <w:kern w:val="2"/>
                      <w14:ligatures w14:val="standardContextual"/>
                    </w:rPr>
                  </w:pPr>
                  <w:r w:rsidRPr="00731D57">
                    <w:rPr>
                      <w:rFonts w:ascii="Aptos Display" w:hAnsi="Aptos Display"/>
                      <w:color w:val="1F3864" w:themeColor="accent1" w:themeShade="80"/>
                      <w:kern w:val="2"/>
                      <w:lang w:bidi="en-GB"/>
                      <w14:ligatures w14:val="standardContextual"/>
                    </w:rPr>
                    <w:t>Mild</w:t>
                  </w:r>
                  <w:r w:rsidR="00EF4BE6" w:rsidRPr="00731D57">
                    <w:rPr>
                      <w:rFonts w:ascii="Aptos Display" w:hAnsi="Aptos Display"/>
                      <w:color w:val="1F3864" w:themeColor="accent1" w:themeShade="80"/>
                      <w:kern w:val="2"/>
                      <w:lang w:bidi="en-GB"/>
                      <w14:ligatures w14:val="standardContextual"/>
                    </w:rPr>
                    <w:t xml:space="preserve">                                                           </w:t>
                  </w:r>
                  <w:r w:rsidR="00BC1AE3" w:rsidRPr="00731D57">
                    <w:rPr>
                      <w:rFonts w:ascii="Aptos Display" w:hAnsi="Aptos Display"/>
                      <w:color w:val="1F3864" w:themeColor="accent1" w:themeShade="80"/>
                      <w:kern w:val="2"/>
                      <w:lang w:bidi="en-GB"/>
                      <w14:ligatures w14:val="standardContextual"/>
                    </w:rPr>
                    <w:t>Moderate</w:t>
                  </w:r>
                  <w:r w:rsidR="00EF4BE6" w:rsidRPr="00731D57">
                    <w:rPr>
                      <w:rFonts w:ascii="Aptos Display" w:hAnsi="Aptos Display"/>
                      <w:color w:val="1F3864" w:themeColor="accent1" w:themeShade="80"/>
                      <w:kern w:val="2"/>
                      <w:lang w:bidi="en-GB"/>
                      <w14:ligatures w14:val="standardContextual"/>
                    </w:rPr>
                    <w:t xml:space="preserve">                                                                                                 </w:t>
                  </w:r>
                </w:p>
              </w:tc>
              <w:tc>
                <w:tcPr>
                  <w:tcW w:w="4825" w:type="dxa"/>
                  <w:hideMark/>
                </w:tcPr>
                <w:p w14:paraId="3BA32BA2" w14:textId="612CBCC2" w:rsidR="00D06B99" w:rsidRPr="00731D57" w:rsidRDefault="00EF4BE6">
                  <w:pPr>
                    <w:pStyle w:val="NoSpacing"/>
                    <w:spacing w:line="256" w:lineRule="auto"/>
                    <w:rPr>
                      <w:rFonts w:ascii="Aptos Display" w:hAnsi="Aptos Display"/>
                      <w:color w:val="1F3864" w:themeColor="accent1" w:themeShade="80"/>
                      <w:kern w:val="2"/>
                      <w14:ligatures w14:val="standardContextual"/>
                    </w:rPr>
                  </w:pPr>
                  <w:r w:rsidRPr="00731D57">
                    <w:rPr>
                      <w:rFonts w:ascii="Aptos Display" w:hAnsi="Aptos Display"/>
                      <w:color w:val="1F3864" w:themeColor="accent1" w:themeShade="80"/>
                      <w:kern w:val="2"/>
                      <w:lang w:bidi="en-GB"/>
                      <w14:ligatures w14:val="standardContextual"/>
                    </w:rPr>
                    <w:t xml:space="preserve">                                      </w:t>
                  </w:r>
                  <w:r w:rsidR="00D06B99" w:rsidRPr="00731D57">
                    <w:rPr>
                      <w:rFonts w:ascii="Aptos Display" w:hAnsi="Aptos Display"/>
                      <w:color w:val="1F3864" w:themeColor="accent1" w:themeShade="80"/>
                      <w:kern w:val="2"/>
                      <w:lang w:bidi="en-GB"/>
                      <w14:ligatures w14:val="standardContextual"/>
                    </w:rPr>
                    <w:t>Severe</w:t>
                  </w:r>
                </w:p>
              </w:tc>
            </w:tr>
          </w:tbl>
          <w:p w14:paraId="472E6FA0" w14:textId="49F98514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Warning</w:t>
            </w:r>
            <w:r w:rsidR="00EF4BE6"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Signs:</w:t>
            </w:r>
          </w:p>
          <w:p w14:paraId="5B7D1A99" w14:textId="77777777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</w:p>
          <w:p w14:paraId="697258BD" w14:textId="77777777" w:rsidR="00D06B99" w:rsidRPr="00731D57" w:rsidRDefault="00D06B99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  <w:lang w:bidi="en-GB"/>
              </w:rPr>
            </w:pPr>
          </w:p>
          <w:p w14:paraId="62C33FD9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777544F7" w14:textId="77777777" w:rsidR="00D06B99" w:rsidRPr="00731D57" w:rsidRDefault="00D06B99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</w:rPr>
            </w:pPr>
          </w:p>
          <w:p w14:paraId="68E3AF77" w14:textId="77777777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</w:p>
          <w:p w14:paraId="01CF4C44" w14:textId="530609C1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Coping</w:t>
            </w:r>
            <w:r w:rsidR="00EF4BE6"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Strategies:</w:t>
            </w:r>
          </w:p>
          <w:p w14:paraId="08AD6CA0" w14:textId="77777777" w:rsidR="00D06B99" w:rsidRPr="00731D57" w:rsidRDefault="00D06B99">
            <w:pPr>
              <w:pBdr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</w:rPr>
            </w:pPr>
          </w:p>
          <w:p w14:paraId="002CF825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58384885" w14:textId="77777777" w:rsidR="00D06B99" w:rsidRPr="00731D57" w:rsidRDefault="00D06B99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</w:rPr>
            </w:pPr>
          </w:p>
          <w:p w14:paraId="024303E5" w14:textId="77777777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</w:p>
          <w:p w14:paraId="5FF92089" w14:textId="77777777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Distractions:</w:t>
            </w:r>
          </w:p>
          <w:p w14:paraId="73621863" w14:textId="77777777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</w:p>
          <w:p w14:paraId="154E7F09" w14:textId="77777777" w:rsidR="00D06B99" w:rsidRPr="00731D57" w:rsidRDefault="00D06B99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  <w:lang w:bidi="en-GB"/>
              </w:rPr>
            </w:pPr>
          </w:p>
          <w:p w14:paraId="7F6C337D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75003D97" w14:textId="77777777" w:rsidR="00D06B99" w:rsidRPr="00731D57" w:rsidRDefault="00D06B99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</w:rPr>
            </w:pPr>
          </w:p>
          <w:p w14:paraId="2547BB60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4BEC0C8B" w14:textId="07A7C832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Support</w:t>
            </w:r>
            <w:r w:rsidR="00EF4BE6"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Network:</w:t>
            </w:r>
          </w:p>
          <w:p w14:paraId="39AA12F4" w14:textId="77777777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</w:p>
          <w:p w14:paraId="4CA5E80B" w14:textId="77777777" w:rsidR="00D06B99" w:rsidRPr="00731D57" w:rsidRDefault="00D06B99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  <w:lang w:bidi="en-GB"/>
              </w:rPr>
            </w:pPr>
          </w:p>
          <w:p w14:paraId="13C3B9D4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56BCA699" w14:textId="77777777" w:rsidR="00D06B99" w:rsidRPr="00731D57" w:rsidRDefault="00D06B99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</w:rPr>
            </w:pPr>
          </w:p>
          <w:p w14:paraId="1E501858" w14:textId="77777777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</w:p>
          <w:p w14:paraId="26D43C69" w14:textId="0B5BAC49" w:rsidR="00D06B99" w:rsidRPr="00731D57" w:rsidRDefault="00D06B99" w:rsidP="005B4C00">
            <w:pPr>
              <w:rPr>
                <w:rFonts w:ascii="Aptos Display" w:hAnsi="Aptos Display"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Professionals</w:t>
            </w:r>
            <w:r w:rsidR="00EF4BE6"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Contact:</w:t>
            </w:r>
          </w:p>
          <w:p w14:paraId="371E3E9F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  <w:p w14:paraId="4B35604F" w14:textId="77777777" w:rsidR="005B4C00" w:rsidRPr="00731D57" w:rsidRDefault="005B4C00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</w:rPr>
            </w:pPr>
          </w:p>
          <w:p w14:paraId="43A9C3A3" w14:textId="77777777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</w:p>
          <w:p w14:paraId="62C32240" w14:textId="642A71B3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Safe</w:t>
            </w:r>
            <w:r w:rsidR="00EF4BE6"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 xml:space="preserve"> </w:t>
            </w:r>
            <w:r w:rsidRPr="00731D57">
              <w:rPr>
                <w:rFonts w:ascii="Aptos Display" w:hAnsi="Aptos Display"/>
                <w:b/>
                <w:bCs/>
                <w:color w:val="1F3864" w:themeColor="accent1" w:themeShade="80"/>
              </w:rPr>
              <w:t>Space:</w:t>
            </w:r>
          </w:p>
          <w:p w14:paraId="7305C983" w14:textId="77777777" w:rsidR="00D06B99" w:rsidRPr="00731D57" w:rsidRDefault="00D06B99">
            <w:pPr>
              <w:rPr>
                <w:rFonts w:ascii="Aptos Display" w:hAnsi="Aptos Display"/>
                <w:b/>
                <w:bCs/>
                <w:color w:val="1F3864" w:themeColor="accent1" w:themeShade="80"/>
              </w:rPr>
            </w:pPr>
          </w:p>
          <w:p w14:paraId="4010A5BE" w14:textId="77777777" w:rsidR="00D06B99" w:rsidRPr="00731D57" w:rsidRDefault="00D06B99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ptos Display" w:hAnsi="Aptos Display"/>
                <w:color w:val="1F3864" w:themeColor="accent1" w:themeShade="80"/>
                <w:lang w:bidi="en-GB"/>
              </w:rPr>
            </w:pPr>
          </w:p>
          <w:p w14:paraId="59B34D4D" w14:textId="77777777" w:rsidR="00D06B99" w:rsidRPr="00731D57" w:rsidRDefault="00D06B99">
            <w:pPr>
              <w:rPr>
                <w:rFonts w:ascii="Aptos Display" w:hAnsi="Aptos Display"/>
                <w:color w:val="1F3864" w:themeColor="accent1" w:themeShade="80"/>
              </w:rPr>
            </w:pPr>
          </w:p>
        </w:tc>
      </w:tr>
    </w:tbl>
    <w:p w14:paraId="6FD87AC2" w14:textId="613BD132" w:rsidR="744379A1" w:rsidRDefault="744379A1" w:rsidP="00B84E50">
      <w:pPr>
        <w:jc w:val="center"/>
        <w:rPr>
          <w:rFonts w:ascii="Arial" w:eastAsia="Calibri" w:hAnsi="Arial" w:cs="Arial"/>
          <w:sz w:val="24"/>
          <w:szCs w:val="24"/>
        </w:rPr>
      </w:pPr>
    </w:p>
    <w:sectPr w:rsidR="744379A1" w:rsidSect="00B4219A">
      <w:footerReference w:type="default" r:id="rId32"/>
      <w:pgSz w:w="11906" w:h="16838" w:code="9"/>
      <w:pgMar w:top="907" w:right="1247" w:bottom="425" w:left="1247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C906" w14:textId="77777777" w:rsidR="002106A2" w:rsidRDefault="002106A2" w:rsidP="00196593">
      <w:pPr>
        <w:spacing w:after="0" w:line="240" w:lineRule="auto"/>
      </w:pPr>
      <w:r>
        <w:separator/>
      </w:r>
    </w:p>
  </w:endnote>
  <w:endnote w:type="continuationSeparator" w:id="0">
    <w:p w14:paraId="6AAE64B3" w14:textId="77777777" w:rsidR="002106A2" w:rsidRDefault="002106A2" w:rsidP="0019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737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00046" w14:textId="27C15270" w:rsidR="0070430B" w:rsidRDefault="007043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46B8B" w14:textId="77777777" w:rsidR="006179D4" w:rsidRDefault="00617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8CE0" w14:textId="77777777" w:rsidR="002106A2" w:rsidRDefault="002106A2" w:rsidP="00196593">
      <w:pPr>
        <w:spacing w:after="0" w:line="240" w:lineRule="auto"/>
      </w:pPr>
      <w:r>
        <w:separator/>
      </w:r>
    </w:p>
  </w:footnote>
  <w:footnote w:type="continuationSeparator" w:id="0">
    <w:p w14:paraId="44AEA29D" w14:textId="77777777" w:rsidR="002106A2" w:rsidRDefault="002106A2" w:rsidP="00196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F11"/>
    <w:multiLevelType w:val="hybridMultilevel"/>
    <w:tmpl w:val="BF4E89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0D8B"/>
    <w:multiLevelType w:val="multilevel"/>
    <w:tmpl w:val="814806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9E09BE"/>
    <w:multiLevelType w:val="hybridMultilevel"/>
    <w:tmpl w:val="E6D288B2"/>
    <w:lvl w:ilvl="0" w:tplc="344CA0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26A4C"/>
    <w:multiLevelType w:val="hybridMultilevel"/>
    <w:tmpl w:val="77847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16CAB"/>
    <w:multiLevelType w:val="multilevel"/>
    <w:tmpl w:val="EEBC54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9B32B2"/>
    <w:multiLevelType w:val="hybridMultilevel"/>
    <w:tmpl w:val="2B3CE012"/>
    <w:lvl w:ilvl="0" w:tplc="91060910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0B89AF0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B6AD3F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C46D6D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19A8DD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B72E88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31EC1B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9A4C8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2E6238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9AB2420"/>
    <w:multiLevelType w:val="hybridMultilevel"/>
    <w:tmpl w:val="15642660"/>
    <w:lvl w:ilvl="0" w:tplc="A2C4D12A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45184"/>
    <w:multiLevelType w:val="hybridMultilevel"/>
    <w:tmpl w:val="BDA608EC"/>
    <w:lvl w:ilvl="0" w:tplc="A2C4D12A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 w:tplc="BD96D79E">
      <w:start w:val="1"/>
      <w:numFmt w:val="decimal"/>
      <w:lvlText w:val="%2"/>
      <w:lvlJc w:val="left"/>
      <w:pPr>
        <w:ind w:left="1800" w:hanging="720"/>
      </w:pPr>
      <w:rPr>
        <w:rFonts w:hint="default"/>
        <w:u w:val="non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F178F"/>
    <w:multiLevelType w:val="hybridMultilevel"/>
    <w:tmpl w:val="D9E824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77CCF"/>
    <w:multiLevelType w:val="hybridMultilevel"/>
    <w:tmpl w:val="AB5801C2"/>
    <w:lvl w:ilvl="0" w:tplc="344CA0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C5162"/>
    <w:multiLevelType w:val="hybridMultilevel"/>
    <w:tmpl w:val="A9F48B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D2A3A"/>
    <w:multiLevelType w:val="hybridMultilevel"/>
    <w:tmpl w:val="385E0082"/>
    <w:lvl w:ilvl="0" w:tplc="9800B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985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E48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106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6621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4D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61A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EE07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AA7A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CE06C8"/>
    <w:multiLevelType w:val="hybridMultilevel"/>
    <w:tmpl w:val="9B5CAA16"/>
    <w:lvl w:ilvl="0" w:tplc="ABA41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589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D01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A027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EF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4A8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8CFE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FC9C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8499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FC01AB"/>
    <w:multiLevelType w:val="hybridMultilevel"/>
    <w:tmpl w:val="DDA22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E5F6E"/>
    <w:multiLevelType w:val="hybridMultilevel"/>
    <w:tmpl w:val="AA0AC0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5A4C01"/>
    <w:multiLevelType w:val="multilevel"/>
    <w:tmpl w:val="1070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500065"/>
    <w:multiLevelType w:val="hybridMultilevel"/>
    <w:tmpl w:val="9342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B1B0D"/>
    <w:multiLevelType w:val="multilevel"/>
    <w:tmpl w:val="FB1E51EA"/>
    <w:lvl w:ilvl="0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8" w15:restartNumberingAfterBreak="0">
    <w:nsid w:val="22CD3C3F"/>
    <w:multiLevelType w:val="hybridMultilevel"/>
    <w:tmpl w:val="FD00A38C"/>
    <w:lvl w:ilvl="0" w:tplc="A2C4D12A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63429"/>
    <w:multiLevelType w:val="multilevel"/>
    <w:tmpl w:val="BB1A63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6FC5881"/>
    <w:multiLevelType w:val="multilevel"/>
    <w:tmpl w:val="4FEE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77B5983"/>
    <w:multiLevelType w:val="multilevel"/>
    <w:tmpl w:val="5F748132"/>
    <w:lvl w:ilvl="0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2" w15:restartNumberingAfterBreak="0">
    <w:nsid w:val="278252F9"/>
    <w:multiLevelType w:val="multilevel"/>
    <w:tmpl w:val="C5F292D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8046A49"/>
    <w:multiLevelType w:val="hybridMultilevel"/>
    <w:tmpl w:val="93E079CA"/>
    <w:lvl w:ilvl="0" w:tplc="A2C4D12A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8F58DB"/>
    <w:multiLevelType w:val="hybridMultilevel"/>
    <w:tmpl w:val="19F4FD96"/>
    <w:lvl w:ilvl="0" w:tplc="4378D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5C8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E42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A68B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B0E0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34D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C67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DC5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7A7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00151A"/>
    <w:multiLevelType w:val="multilevel"/>
    <w:tmpl w:val="92D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240218"/>
    <w:multiLevelType w:val="hybridMultilevel"/>
    <w:tmpl w:val="1C5A0E82"/>
    <w:lvl w:ilvl="0" w:tplc="F5D81D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2B3609"/>
    <w:multiLevelType w:val="hybridMultilevel"/>
    <w:tmpl w:val="5938445C"/>
    <w:lvl w:ilvl="0" w:tplc="A2C4D12A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E5324"/>
    <w:multiLevelType w:val="hybridMultilevel"/>
    <w:tmpl w:val="A2762B30"/>
    <w:lvl w:ilvl="0" w:tplc="3746D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FAC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CE68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DA9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D26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10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E9858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46D7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3329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7614C9"/>
    <w:multiLevelType w:val="multilevel"/>
    <w:tmpl w:val="7E32BE1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329417E"/>
    <w:multiLevelType w:val="hybridMultilevel"/>
    <w:tmpl w:val="682E4D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521348D"/>
    <w:multiLevelType w:val="hybridMultilevel"/>
    <w:tmpl w:val="5470D124"/>
    <w:lvl w:ilvl="0" w:tplc="344CA08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4C1183"/>
    <w:multiLevelType w:val="multilevel"/>
    <w:tmpl w:val="539CEB5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3" w15:restartNumberingAfterBreak="0">
    <w:nsid w:val="473579BA"/>
    <w:multiLevelType w:val="hybridMultilevel"/>
    <w:tmpl w:val="53F43224"/>
    <w:lvl w:ilvl="0" w:tplc="C950A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5E3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480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E4F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5AFC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144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0667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60E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EEC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7F704F"/>
    <w:multiLevelType w:val="hybridMultilevel"/>
    <w:tmpl w:val="AABCA382"/>
    <w:lvl w:ilvl="0" w:tplc="281401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7A0C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18F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225C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CABF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2A02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DCE2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508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682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B161D8"/>
    <w:multiLevelType w:val="hybridMultilevel"/>
    <w:tmpl w:val="C4CE8DD0"/>
    <w:lvl w:ilvl="0" w:tplc="C2D0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A57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0E1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CA6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82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01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583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AA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C3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753F4F"/>
    <w:multiLevelType w:val="multilevel"/>
    <w:tmpl w:val="0454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C74E1A"/>
    <w:multiLevelType w:val="hybridMultilevel"/>
    <w:tmpl w:val="0A188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7B6188"/>
    <w:multiLevelType w:val="hybridMultilevel"/>
    <w:tmpl w:val="C6F2D8E8"/>
    <w:lvl w:ilvl="0" w:tplc="0BD8D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08A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B82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E50A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25CCF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C61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661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2789B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C6471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7702393"/>
    <w:multiLevelType w:val="hybridMultilevel"/>
    <w:tmpl w:val="D7FC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9E051E"/>
    <w:multiLevelType w:val="hybridMultilevel"/>
    <w:tmpl w:val="0F34AAA6"/>
    <w:lvl w:ilvl="0" w:tplc="A2C4D12A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3F1445"/>
    <w:multiLevelType w:val="hybridMultilevel"/>
    <w:tmpl w:val="A54022F0"/>
    <w:lvl w:ilvl="0" w:tplc="467C6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5089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303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6A6A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5A35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1A4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C28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3C24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5E7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CC3852"/>
    <w:multiLevelType w:val="hybridMultilevel"/>
    <w:tmpl w:val="B4021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53557E"/>
    <w:multiLevelType w:val="hybridMultilevel"/>
    <w:tmpl w:val="36A6F590"/>
    <w:lvl w:ilvl="0" w:tplc="CBC02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02E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54C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744E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8474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F8B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069D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4E73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848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756FFF"/>
    <w:multiLevelType w:val="hybridMultilevel"/>
    <w:tmpl w:val="96301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562883"/>
    <w:multiLevelType w:val="hybridMultilevel"/>
    <w:tmpl w:val="A76438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D065FA"/>
    <w:multiLevelType w:val="hybridMultilevel"/>
    <w:tmpl w:val="E37A5F9C"/>
    <w:lvl w:ilvl="0" w:tplc="60E6C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1C5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C701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F008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9AA06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91A8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C98D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81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DAE8D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1CD47CF"/>
    <w:multiLevelType w:val="hybridMultilevel"/>
    <w:tmpl w:val="1EBC9CDE"/>
    <w:lvl w:ilvl="0" w:tplc="01903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68A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60C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743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3EA8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D68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E0B2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0A11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FE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133CBD"/>
    <w:multiLevelType w:val="hybridMultilevel"/>
    <w:tmpl w:val="DDD831CC"/>
    <w:lvl w:ilvl="0" w:tplc="3FC01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506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F24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BC9D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2690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483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5EFF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62C2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32F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8005C3"/>
    <w:multiLevelType w:val="hybridMultilevel"/>
    <w:tmpl w:val="94D89E2A"/>
    <w:lvl w:ilvl="0" w:tplc="E7BA6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C4EE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A80E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4D67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0240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CA8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6A0A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8A86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4A30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53F7FA2"/>
    <w:multiLevelType w:val="hybridMultilevel"/>
    <w:tmpl w:val="74B4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C90E9A"/>
    <w:multiLevelType w:val="hybridMultilevel"/>
    <w:tmpl w:val="D05AB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BE4F04"/>
    <w:multiLevelType w:val="hybridMultilevel"/>
    <w:tmpl w:val="3564B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C870C3"/>
    <w:multiLevelType w:val="multilevel"/>
    <w:tmpl w:val="DF2632D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54" w15:restartNumberingAfterBreak="0">
    <w:nsid w:val="6EE218C0"/>
    <w:multiLevelType w:val="hybridMultilevel"/>
    <w:tmpl w:val="63D8D1C2"/>
    <w:lvl w:ilvl="0" w:tplc="E9A2A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2F9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DAC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6B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0B1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4C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AF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E68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AF6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7C2B34"/>
    <w:multiLevelType w:val="hybridMultilevel"/>
    <w:tmpl w:val="F220380C"/>
    <w:lvl w:ilvl="0" w:tplc="E6EC6C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DB1DF8"/>
    <w:multiLevelType w:val="multilevel"/>
    <w:tmpl w:val="88E8A5B8"/>
    <w:lvl w:ilvl="0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57" w15:restartNumberingAfterBreak="0">
    <w:nsid w:val="71E64204"/>
    <w:multiLevelType w:val="hybridMultilevel"/>
    <w:tmpl w:val="AA14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0C6F99"/>
    <w:multiLevelType w:val="hybridMultilevel"/>
    <w:tmpl w:val="1430EDBC"/>
    <w:lvl w:ilvl="0" w:tplc="CB7AA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B6F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E767C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E62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B6A33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18CB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6983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58E0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2E5A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5C6012A"/>
    <w:multiLevelType w:val="hybridMultilevel"/>
    <w:tmpl w:val="8A3A6DC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0" w15:restartNumberingAfterBreak="0">
    <w:nsid w:val="77CB74B9"/>
    <w:multiLevelType w:val="hybridMultilevel"/>
    <w:tmpl w:val="5A307472"/>
    <w:lvl w:ilvl="0" w:tplc="DBCA6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C9D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D2E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887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D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CC4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4A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8D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F624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83149C6"/>
    <w:multiLevelType w:val="hybridMultilevel"/>
    <w:tmpl w:val="C92AC3A6"/>
    <w:lvl w:ilvl="0" w:tplc="A7F6F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AAF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6EE6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24CB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DCD6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AC71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405A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06F7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6A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C8231B"/>
    <w:multiLevelType w:val="hybridMultilevel"/>
    <w:tmpl w:val="1C0A25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DC72C4"/>
    <w:multiLevelType w:val="hybridMultilevel"/>
    <w:tmpl w:val="7F709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AE6A1C"/>
    <w:multiLevelType w:val="hybridMultilevel"/>
    <w:tmpl w:val="FE824C80"/>
    <w:lvl w:ilvl="0" w:tplc="A2C4D12A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796707"/>
    <w:multiLevelType w:val="multilevel"/>
    <w:tmpl w:val="7C9A7F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DE51C7D"/>
    <w:multiLevelType w:val="multilevel"/>
    <w:tmpl w:val="8E98CDD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7E887F21"/>
    <w:multiLevelType w:val="hybridMultilevel"/>
    <w:tmpl w:val="C5A4D11C"/>
    <w:lvl w:ilvl="0" w:tplc="FFCA7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707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926EE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B86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B12CF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0145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6FE6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40CE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6D65E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F6C2603"/>
    <w:multiLevelType w:val="hybridMultilevel"/>
    <w:tmpl w:val="E9AE69B4"/>
    <w:lvl w:ilvl="0" w:tplc="ACA4C4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5685">
    <w:abstractNumId w:val="16"/>
  </w:num>
  <w:num w:numId="2" w16cid:durableId="198974238">
    <w:abstractNumId w:val="10"/>
  </w:num>
  <w:num w:numId="3" w16cid:durableId="823426768">
    <w:abstractNumId w:val="3"/>
  </w:num>
  <w:num w:numId="4" w16cid:durableId="1069383365">
    <w:abstractNumId w:val="42"/>
  </w:num>
  <w:num w:numId="5" w16cid:durableId="274874852">
    <w:abstractNumId w:val="44"/>
  </w:num>
  <w:num w:numId="6" w16cid:durableId="44454524">
    <w:abstractNumId w:val="14"/>
  </w:num>
  <w:num w:numId="7" w16cid:durableId="563443882">
    <w:abstractNumId w:val="5"/>
  </w:num>
  <w:num w:numId="8" w16cid:durableId="1290819756">
    <w:abstractNumId w:val="68"/>
  </w:num>
  <w:num w:numId="9" w16cid:durableId="1560747295">
    <w:abstractNumId w:val="24"/>
  </w:num>
  <w:num w:numId="10" w16cid:durableId="359283282">
    <w:abstractNumId w:val="11"/>
  </w:num>
  <w:num w:numId="11" w16cid:durableId="1638222132">
    <w:abstractNumId w:val="54"/>
  </w:num>
  <w:num w:numId="12" w16cid:durableId="1755396823">
    <w:abstractNumId w:val="33"/>
  </w:num>
  <w:num w:numId="13" w16cid:durableId="297615084">
    <w:abstractNumId w:val="61"/>
  </w:num>
  <w:num w:numId="14" w16cid:durableId="248975616">
    <w:abstractNumId w:val="25"/>
  </w:num>
  <w:num w:numId="15" w16cid:durableId="1154369832">
    <w:abstractNumId w:val="35"/>
  </w:num>
  <w:num w:numId="16" w16cid:durableId="859124342">
    <w:abstractNumId w:val="60"/>
  </w:num>
  <w:num w:numId="17" w16cid:durableId="1503349252">
    <w:abstractNumId w:val="43"/>
  </w:num>
  <w:num w:numId="18" w16cid:durableId="1748916407">
    <w:abstractNumId w:val="12"/>
  </w:num>
  <w:num w:numId="19" w16cid:durableId="718165868">
    <w:abstractNumId w:val="34"/>
  </w:num>
  <w:num w:numId="20" w16cid:durableId="952439654">
    <w:abstractNumId w:val="48"/>
  </w:num>
  <w:num w:numId="21" w16cid:durableId="1555120993">
    <w:abstractNumId w:val="41"/>
  </w:num>
  <w:num w:numId="22" w16cid:durableId="523249846">
    <w:abstractNumId w:val="47"/>
  </w:num>
  <w:num w:numId="23" w16cid:durableId="1392801775">
    <w:abstractNumId w:val="36"/>
  </w:num>
  <w:num w:numId="24" w16cid:durableId="1231768879">
    <w:abstractNumId w:val="37"/>
  </w:num>
  <w:num w:numId="25" w16cid:durableId="988747814">
    <w:abstractNumId w:val="15"/>
  </w:num>
  <w:num w:numId="26" w16cid:durableId="1795714468">
    <w:abstractNumId w:val="45"/>
  </w:num>
  <w:num w:numId="27" w16cid:durableId="126779279">
    <w:abstractNumId w:val="8"/>
  </w:num>
  <w:num w:numId="28" w16cid:durableId="2086485711">
    <w:abstractNumId w:val="0"/>
  </w:num>
  <w:num w:numId="29" w16cid:durableId="1387753572">
    <w:abstractNumId w:val="63"/>
  </w:num>
  <w:num w:numId="30" w16cid:durableId="1089472700">
    <w:abstractNumId w:val="52"/>
  </w:num>
  <w:num w:numId="31" w16cid:durableId="1976058869">
    <w:abstractNumId w:val="62"/>
  </w:num>
  <w:num w:numId="32" w16cid:durableId="734006858">
    <w:abstractNumId w:val="30"/>
  </w:num>
  <w:num w:numId="33" w16cid:durableId="687829523">
    <w:abstractNumId w:val="50"/>
  </w:num>
  <w:num w:numId="34" w16cid:durableId="1092355577">
    <w:abstractNumId w:val="51"/>
  </w:num>
  <w:num w:numId="35" w16cid:durableId="108286433">
    <w:abstractNumId w:val="13"/>
  </w:num>
  <w:num w:numId="36" w16cid:durableId="2125348595">
    <w:abstractNumId w:val="46"/>
  </w:num>
  <w:num w:numId="37" w16cid:durableId="1304964124">
    <w:abstractNumId w:val="49"/>
  </w:num>
  <w:num w:numId="38" w16cid:durableId="355040417">
    <w:abstractNumId w:val="38"/>
  </w:num>
  <w:num w:numId="39" w16cid:durableId="1355381157">
    <w:abstractNumId w:val="67"/>
  </w:num>
  <w:num w:numId="40" w16cid:durableId="331957491">
    <w:abstractNumId w:val="58"/>
  </w:num>
  <w:num w:numId="41" w16cid:durableId="694618201">
    <w:abstractNumId w:val="28"/>
  </w:num>
  <w:num w:numId="42" w16cid:durableId="824933420">
    <w:abstractNumId w:val="57"/>
  </w:num>
  <w:num w:numId="43" w16cid:durableId="1534881196">
    <w:abstractNumId w:val="9"/>
  </w:num>
  <w:num w:numId="44" w16cid:durableId="1058170312">
    <w:abstractNumId w:val="2"/>
  </w:num>
  <w:num w:numId="45" w16cid:durableId="1763141661">
    <w:abstractNumId w:val="31"/>
  </w:num>
  <w:num w:numId="46" w16cid:durableId="598105120">
    <w:abstractNumId w:val="39"/>
  </w:num>
  <w:num w:numId="47" w16cid:durableId="2034384035">
    <w:abstractNumId w:val="59"/>
  </w:num>
  <w:num w:numId="48" w16cid:durableId="1509322224">
    <w:abstractNumId w:val="1"/>
  </w:num>
  <w:num w:numId="49" w16cid:durableId="509680618">
    <w:abstractNumId w:val="20"/>
  </w:num>
  <w:num w:numId="50" w16cid:durableId="1658072269">
    <w:abstractNumId w:val="53"/>
  </w:num>
  <w:num w:numId="51" w16cid:durableId="1392926792">
    <w:abstractNumId w:val="22"/>
  </w:num>
  <w:num w:numId="52" w16cid:durableId="1769039688">
    <w:abstractNumId w:val="17"/>
  </w:num>
  <w:num w:numId="53" w16cid:durableId="1484394121">
    <w:abstractNumId w:val="56"/>
  </w:num>
  <w:num w:numId="54" w16cid:durableId="73430665">
    <w:abstractNumId w:val="32"/>
  </w:num>
  <w:num w:numId="55" w16cid:durableId="1345281668">
    <w:abstractNumId w:val="21"/>
  </w:num>
  <w:num w:numId="56" w16cid:durableId="284503593">
    <w:abstractNumId w:val="7"/>
  </w:num>
  <w:num w:numId="57" w16cid:durableId="2099862176">
    <w:abstractNumId w:val="64"/>
  </w:num>
  <w:num w:numId="58" w16cid:durableId="93018338">
    <w:abstractNumId w:val="23"/>
  </w:num>
  <w:num w:numId="59" w16cid:durableId="206724239">
    <w:abstractNumId w:val="27"/>
  </w:num>
  <w:num w:numId="60" w16cid:durableId="1684504509">
    <w:abstractNumId w:val="40"/>
  </w:num>
  <w:num w:numId="61" w16cid:durableId="2090076334">
    <w:abstractNumId w:val="18"/>
  </w:num>
  <w:num w:numId="62" w16cid:durableId="1675109471">
    <w:abstractNumId w:val="65"/>
  </w:num>
  <w:num w:numId="63" w16cid:durableId="1084692187">
    <w:abstractNumId w:val="4"/>
  </w:num>
  <w:num w:numId="64" w16cid:durableId="1478258237">
    <w:abstractNumId w:val="26"/>
  </w:num>
  <w:num w:numId="65" w16cid:durableId="1949702166">
    <w:abstractNumId w:val="29"/>
  </w:num>
  <w:num w:numId="66" w16cid:durableId="1776484818">
    <w:abstractNumId w:val="66"/>
  </w:num>
  <w:num w:numId="67" w16cid:durableId="1938559654">
    <w:abstractNumId w:val="19"/>
  </w:num>
  <w:num w:numId="68" w16cid:durableId="933366097">
    <w:abstractNumId w:val="6"/>
  </w:num>
  <w:num w:numId="69" w16cid:durableId="1010986404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BC"/>
    <w:rsid w:val="00016936"/>
    <w:rsid w:val="0002345E"/>
    <w:rsid w:val="000235B5"/>
    <w:rsid w:val="0002662E"/>
    <w:rsid w:val="00030E2E"/>
    <w:rsid w:val="000347E7"/>
    <w:rsid w:val="00034E0D"/>
    <w:rsid w:val="00035EE2"/>
    <w:rsid w:val="000423E9"/>
    <w:rsid w:val="00052117"/>
    <w:rsid w:val="00052A70"/>
    <w:rsid w:val="000562E4"/>
    <w:rsid w:val="000579C5"/>
    <w:rsid w:val="00060570"/>
    <w:rsid w:val="00060D3F"/>
    <w:rsid w:val="00061AB9"/>
    <w:rsid w:val="00061B84"/>
    <w:rsid w:val="00071F1E"/>
    <w:rsid w:val="00072B07"/>
    <w:rsid w:val="0007515F"/>
    <w:rsid w:val="000831B2"/>
    <w:rsid w:val="0008625B"/>
    <w:rsid w:val="00093446"/>
    <w:rsid w:val="000977D2"/>
    <w:rsid w:val="000A3613"/>
    <w:rsid w:val="000A5694"/>
    <w:rsid w:val="000B1D84"/>
    <w:rsid w:val="000C150F"/>
    <w:rsid w:val="000C243C"/>
    <w:rsid w:val="000D066F"/>
    <w:rsid w:val="000E43BA"/>
    <w:rsid w:val="000E66E4"/>
    <w:rsid w:val="000F9623"/>
    <w:rsid w:val="00101421"/>
    <w:rsid w:val="00103D26"/>
    <w:rsid w:val="00103E55"/>
    <w:rsid w:val="0011663A"/>
    <w:rsid w:val="00146B64"/>
    <w:rsid w:val="0016306D"/>
    <w:rsid w:val="001652E9"/>
    <w:rsid w:val="00187631"/>
    <w:rsid w:val="00196593"/>
    <w:rsid w:val="001973CC"/>
    <w:rsid w:val="001A0873"/>
    <w:rsid w:val="001A6015"/>
    <w:rsid w:val="001B4353"/>
    <w:rsid w:val="001E4226"/>
    <w:rsid w:val="001F3950"/>
    <w:rsid w:val="001F447D"/>
    <w:rsid w:val="001F52F1"/>
    <w:rsid w:val="00200920"/>
    <w:rsid w:val="00203BB8"/>
    <w:rsid w:val="0020531D"/>
    <w:rsid w:val="002106A2"/>
    <w:rsid w:val="00224E4E"/>
    <w:rsid w:val="00230952"/>
    <w:rsid w:val="00231C02"/>
    <w:rsid w:val="00251E78"/>
    <w:rsid w:val="00261AE6"/>
    <w:rsid w:val="002705E2"/>
    <w:rsid w:val="00271AE2"/>
    <w:rsid w:val="00284707"/>
    <w:rsid w:val="002A0185"/>
    <w:rsid w:val="002A6778"/>
    <w:rsid w:val="002C51F6"/>
    <w:rsid w:val="002D5EB7"/>
    <w:rsid w:val="002E0229"/>
    <w:rsid w:val="002E61C2"/>
    <w:rsid w:val="00300E3B"/>
    <w:rsid w:val="00307686"/>
    <w:rsid w:val="00311633"/>
    <w:rsid w:val="00320D00"/>
    <w:rsid w:val="003212A0"/>
    <w:rsid w:val="00340027"/>
    <w:rsid w:val="00342DBE"/>
    <w:rsid w:val="00364EF3"/>
    <w:rsid w:val="00376A92"/>
    <w:rsid w:val="00381FB2"/>
    <w:rsid w:val="0039795F"/>
    <w:rsid w:val="003B09CE"/>
    <w:rsid w:val="003B1ECA"/>
    <w:rsid w:val="003B470E"/>
    <w:rsid w:val="003B7FBE"/>
    <w:rsid w:val="003C4309"/>
    <w:rsid w:val="003C71CD"/>
    <w:rsid w:val="003D155A"/>
    <w:rsid w:val="003F23E5"/>
    <w:rsid w:val="003F7811"/>
    <w:rsid w:val="003F7BBB"/>
    <w:rsid w:val="00400F21"/>
    <w:rsid w:val="00407A28"/>
    <w:rsid w:val="00412419"/>
    <w:rsid w:val="00416B12"/>
    <w:rsid w:val="00417F5A"/>
    <w:rsid w:val="00424584"/>
    <w:rsid w:val="00424A1E"/>
    <w:rsid w:val="00430E66"/>
    <w:rsid w:val="00432DF9"/>
    <w:rsid w:val="00434044"/>
    <w:rsid w:val="00434D04"/>
    <w:rsid w:val="00436316"/>
    <w:rsid w:val="00437691"/>
    <w:rsid w:val="00440B5B"/>
    <w:rsid w:val="00462F67"/>
    <w:rsid w:val="0047086E"/>
    <w:rsid w:val="0047296E"/>
    <w:rsid w:val="004755B6"/>
    <w:rsid w:val="0048169A"/>
    <w:rsid w:val="0048395B"/>
    <w:rsid w:val="004A12A4"/>
    <w:rsid w:val="004B0307"/>
    <w:rsid w:val="004B347F"/>
    <w:rsid w:val="004B3542"/>
    <w:rsid w:val="004C1B97"/>
    <w:rsid w:val="004C5C2E"/>
    <w:rsid w:val="004C7C1E"/>
    <w:rsid w:val="004D083F"/>
    <w:rsid w:val="004D2636"/>
    <w:rsid w:val="004D6CC2"/>
    <w:rsid w:val="004E03E1"/>
    <w:rsid w:val="004F7013"/>
    <w:rsid w:val="0050602C"/>
    <w:rsid w:val="0051433E"/>
    <w:rsid w:val="00514EBF"/>
    <w:rsid w:val="005171D9"/>
    <w:rsid w:val="00523CD4"/>
    <w:rsid w:val="005259AA"/>
    <w:rsid w:val="00541842"/>
    <w:rsid w:val="00544C89"/>
    <w:rsid w:val="00545385"/>
    <w:rsid w:val="0055044C"/>
    <w:rsid w:val="00551637"/>
    <w:rsid w:val="0055545F"/>
    <w:rsid w:val="005610C0"/>
    <w:rsid w:val="005676E6"/>
    <w:rsid w:val="00574AA1"/>
    <w:rsid w:val="0057723A"/>
    <w:rsid w:val="0059598A"/>
    <w:rsid w:val="00595D1A"/>
    <w:rsid w:val="00597C82"/>
    <w:rsid w:val="005A4BE5"/>
    <w:rsid w:val="005A4FAA"/>
    <w:rsid w:val="005A6701"/>
    <w:rsid w:val="005B1F31"/>
    <w:rsid w:val="005B4C00"/>
    <w:rsid w:val="005B605A"/>
    <w:rsid w:val="005C0989"/>
    <w:rsid w:val="005C42D3"/>
    <w:rsid w:val="005D3BC9"/>
    <w:rsid w:val="005D7809"/>
    <w:rsid w:val="005E647C"/>
    <w:rsid w:val="005F2CA8"/>
    <w:rsid w:val="00606312"/>
    <w:rsid w:val="00611F03"/>
    <w:rsid w:val="006152BC"/>
    <w:rsid w:val="006179D4"/>
    <w:rsid w:val="006220A4"/>
    <w:rsid w:val="0062447E"/>
    <w:rsid w:val="00633161"/>
    <w:rsid w:val="006335CF"/>
    <w:rsid w:val="00642ACF"/>
    <w:rsid w:val="00644DA0"/>
    <w:rsid w:val="00655DD9"/>
    <w:rsid w:val="00671B1F"/>
    <w:rsid w:val="0067259E"/>
    <w:rsid w:val="00674C9D"/>
    <w:rsid w:val="00676920"/>
    <w:rsid w:val="00683AB3"/>
    <w:rsid w:val="00685A3C"/>
    <w:rsid w:val="006973BC"/>
    <w:rsid w:val="006A4288"/>
    <w:rsid w:val="006C17B9"/>
    <w:rsid w:val="006D3800"/>
    <w:rsid w:val="006D3D9F"/>
    <w:rsid w:val="007001A9"/>
    <w:rsid w:val="00702938"/>
    <w:rsid w:val="007033E6"/>
    <w:rsid w:val="0070430B"/>
    <w:rsid w:val="00706D11"/>
    <w:rsid w:val="0071187A"/>
    <w:rsid w:val="007161DD"/>
    <w:rsid w:val="00717C56"/>
    <w:rsid w:val="007214C3"/>
    <w:rsid w:val="007217BD"/>
    <w:rsid w:val="00730261"/>
    <w:rsid w:val="00731D57"/>
    <w:rsid w:val="00732E3A"/>
    <w:rsid w:val="0073749A"/>
    <w:rsid w:val="0075304A"/>
    <w:rsid w:val="0075419A"/>
    <w:rsid w:val="00761579"/>
    <w:rsid w:val="007654B1"/>
    <w:rsid w:val="00767FF0"/>
    <w:rsid w:val="00770011"/>
    <w:rsid w:val="007735A4"/>
    <w:rsid w:val="00775490"/>
    <w:rsid w:val="00780781"/>
    <w:rsid w:val="0078605C"/>
    <w:rsid w:val="00790F3F"/>
    <w:rsid w:val="00796179"/>
    <w:rsid w:val="007C64A7"/>
    <w:rsid w:val="007D42C5"/>
    <w:rsid w:val="007D626E"/>
    <w:rsid w:val="007E3602"/>
    <w:rsid w:val="007E395B"/>
    <w:rsid w:val="007E3A2A"/>
    <w:rsid w:val="007E6F9B"/>
    <w:rsid w:val="007F2F6B"/>
    <w:rsid w:val="00814AE5"/>
    <w:rsid w:val="0081617C"/>
    <w:rsid w:val="008161E1"/>
    <w:rsid w:val="00816DB6"/>
    <w:rsid w:val="008206B4"/>
    <w:rsid w:val="0082090A"/>
    <w:rsid w:val="0083034D"/>
    <w:rsid w:val="00831017"/>
    <w:rsid w:val="008325E8"/>
    <w:rsid w:val="00851CF6"/>
    <w:rsid w:val="00863ECB"/>
    <w:rsid w:val="008732B6"/>
    <w:rsid w:val="00891440"/>
    <w:rsid w:val="008955DA"/>
    <w:rsid w:val="008A372B"/>
    <w:rsid w:val="008A55C3"/>
    <w:rsid w:val="008B4395"/>
    <w:rsid w:val="008B514C"/>
    <w:rsid w:val="008B5214"/>
    <w:rsid w:val="008C0065"/>
    <w:rsid w:val="008E52F3"/>
    <w:rsid w:val="00901521"/>
    <w:rsid w:val="009105C0"/>
    <w:rsid w:val="00910DB3"/>
    <w:rsid w:val="0091520E"/>
    <w:rsid w:val="0093691B"/>
    <w:rsid w:val="00950F21"/>
    <w:rsid w:val="00952B50"/>
    <w:rsid w:val="0096725F"/>
    <w:rsid w:val="00967FEE"/>
    <w:rsid w:val="009700CA"/>
    <w:rsid w:val="00972C7C"/>
    <w:rsid w:val="0097589F"/>
    <w:rsid w:val="00984489"/>
    <w:rsid w:val="009A2715"/>
    <w:rsid w:val="009A3335"/>
    <w:rsid w:val="009A4587"/>
    <w:rsid w:val="009C3601"/>
    <w:rsid w:val="009C4F49"/>
    <w:rsid w:val="009C5091"/>
    <w:rsid w:val="009D0ABB"/>
    <w:rsid w:val="009E2D7B"/>
    <w:rsid w:val="009E2EC8"/>
    <w:rsid w:val="009E6E76"/>
    <w:rsid w:val="009F65BF"/>
    <w:rsid w:val="00A1604B"/>
    <w:rsid w:val="00A44DC7"/>
    <w:rsid w:val="00A72A7A"/>
    <w:rsid w:val="00A77820"/>
    <w:rsid w:val="00A91643"/>
    <w:rsid w:val="00AB43AB"/>
    <w:rsid w:val="00AC6CBD"/>
    <w:rsid w:val="00AE1C07"/>
    <w:rsid w:val="00AE4341"/>
    <w:rsid w:val="00AE444D"/>
    <w:rsid w:val="00B03CD9"/>
    <w:rsid w:val="00B0638F"/>
    <w:rsid w:val="00B1328F"/>
    <w:rsid w:val="00B15392"/>
    <w:rsid w:val="00B36BFC"/>
    <w:rsid w:val="00B40054"/>
    <w:rsid w:val="00B4219A"/>
    <w:rsid w:val="00B42A6D"/>
    <w:rsid w:val="00B47BDD"/>
    <w:rsid w:val="00B535C8"/>
    <w:rsid w:val="00B67765"/>
    <w:rsid w:val="00B727A1"/>
    <w:rsid w:val="00B84E50"/>
    <w:rsid w:val="00B9525F"/>
    <w:rsid w:val="00BA0244"/>
    <w:rsid w:val="00BC1AE3"/>
    <w:rsid w:val="00BE0E70"/>
    <w:rsid w:val="00BE30BD"/>
    <w:rsid w:val="00BE63BE"/>
    <w:rsid w:val="00BE797E"/>
    <w:rsid w:val="00BE7AA2"/>
    <w:rsid w:val="00BF3AFE"/>
    <w:rsid w:val="00BF6871"/>
    <w:rsid w:val="00BF790E"/>
    <w:rsid w:val="00C017CE"/>
    <w:rsid w:val="00C173FD"/>
    <w:rsid w:val="00C23DCC"/>
    <w:rsid w:val="00C2432C"/>
    <w:rsid w:val="00C252B7"/>
    <w:rsid w:val="00C42E24"/>
    <w:rsid w:val="00C51734"/>
    <w:rsid w:val="00C55277"/>
    <w:rsid w:val="00C56E6F"/>
    <w:rsid w:val="00C65F5B"/>
    <w:rsid w:val="00C82511"/>
    <w:rsid w:val="00C94DB2"/>
    <w:rsid w:val="00C95BE9"/>
    <w:rsid w:val="00C97DEE"/>
    <w:rsid w:val="00CA0B71"/>
    <w:rsid w:val="00CA48E8"/>
    <w:rsid w:val="00CC2564"/>
    <w:rsid w:val="00CE476A"/>
    <w:rsid w:val="00CE6D0F"/>
    <w:rsid w:val="00CF0F29"/>
    <w:rsid w:val="00CF6B01"/>
    <w:rsid w:val="00CF7164"/>
    <w:rsid w:val="00D01170"/>
    <w:rsid w:val="00D06B99"/>
    <w:rsid w:val="00D13A9F"/>
    <w:rsid w:val="00D22AAF"/>
    <w:rsid w:val="00D25874"/>
    <w:rsid w:val="00D32F92"/>
    <w:rsid w:val="00D35A95"/>
    <w:rsid w:val="00D406DA"/>
    <w:rsid w:val="00D53005"/>
    <w:rsid w:val="00D562DD"/>
    <w:rsid w:val="00D614BC"/>
    <w:rsid w:val="00D67EFE"/>
    <w:rsid w:val="00D84D11"/>
    <w:rsid w:val="00D85535"/>
    <w:rsid w:val="00D874B9"/>
    <w:rsid w:val="00D91331"/>
    <w:rsid w:val="00D95738"/>
    <w:rsid w:val="00DA401A"/>
    <w:rsid w:val="00DA469C"/>
    <w:rsid w:val="00DB2A2F"/>
    <w:rsid w:val="00DB2D84"/>
    <w:rsid w:val="00DB6EF6"/>
    <w:rsid w:val="00DC4D02"/>
    <w:rsid w:val="00DD0B8C"/>
    <w:rsid w:val="00DD5826"/>
    <w:rsid w:val="00DE2E2B"/>
    <w:rsid w:val="00DE33FF"/>
    <w:rsid w:val="00DE3E03"/>
    <w:rsid w:val="00DF161D"/>
    <w:rsid w:val="00DF280B"/>
    <w:rsid w:val="00E04C03"/>
    <w:rsid w:val="00E17C33"/>
    <w:rsid w:val="00E304F1"/>
    <w:rsid w:val="00E364E3"/>
    <w:rsid w:val="00E372F4"/>
    <w:rsid w:val="00E556EF"/>
    <w:rsid w:val="00E64315"/>
    <w:rsid w:val="00E661D5"/>
    <w:rsid w:val="00E67973"/>
    <w:rsid w:val="00E772DC"/>
    <w:rsid w:val="00E824EB"/>
    <w:rsid w:val="00E84990"/>
    <w:rsid w:val="00E86D77"/>
    <w:rsid w:val="00E925B1"/>
    <w:rsid w:val="00E96981"/>
    <w:rsid w:val="00EA7CC0"/>
    <w:rsid w:val="00EB599A"/>
    <w:rsid w:val="00EC0FEA"/>
    <w:rsid w:val="00EC23A2"/>
    <w:rsid w:val="00EC498E"/>
    <w:rsid w:val="00EC53D1"/>
    <w:rsid w:val="00ED2C61"/>
    <w:rsid w:val="00ED51DF"/>
    <w:rsid w:val="00ED7D3F"/>
    <w:rsid w:val="00EF15AA"/>
    <w:rsid w:val="00EF4BE6"/>
    <w:rsid w:val="00EF7E6D"/>
    <w:rsid w:val="00F00D80"/>
    <w:rsid w:val="00F05972"/>
    <w:rsid w:val="00F14D33"/>
    <w:rsid w:val="00F17B4C"/>
    <w:rsid w:val="00F322ED"/>
    <w:rsid w:val="00F34336"/>
    <w:rsid w:val="00F418E4"/>
    <w:rsid w:val="00F43B0B"/>
    <w:rsid w:val="00F6178D"/>
    <w:rsid w:val="00F65B50"/>
    <w:rsid w:val="00F65BEB"/>
    <w:rsid w:val="00F75A6E"/>
    <w:rsid w:val="00F819A0"/>
    <w:rsid w:val="00F81DA5"/>
    <w:rsid w:val="00F8396C"/>
    <w:rsid w:val="00FA5F65"/>
    <w:rsid w:val="00FB72EE"/>
    <w:rsid w:val="00FB79A4"/>
    <w:rsid w:val="00FC2A41"/>
    <w:rsid w:val="00FC662F"/>
    <w:rsid w:val="00FD2B0B"/>
    <w:rsid w:val="00FE2E33"/>
    <w:rsid w:val="00FE5378"/>
    <w:rsid w:val="00FE662E"/>
    <w:rsid w:val="00FF2E66"/>
    <w:rsid w:val="00FF3E3A"/>
    <w:rsid w:val="00FF566F"/>
    <w:rsid w:val="00FF56C5"/>
    <w:rsid w:val="01A9EF7D"/>
    <w:rsid w:val="01AF5494"/>
    <w:rsid w:val="01D091F2"/>
    <w:rsid w:val="025AB243"/>
    <w:rsid w:val="02604C81"/>
    <w:rsid w:val="02A6D883"/>
    <w:rsid w:val="03C0CFCA"/>
    <w:rsid w:val="03F4F25B"/>
    <w:rsid w:val="0497FD03"/>
    <w:rsid w:val="04EAEA45"/>
    <w:rsid w:val="0511C082"/>
    <w:rsid w:val="051C2F17"/>
    <w:rsid w:val="055CA02B"/>
    <w:rsid w:val="05649D48"/>
    <w:rsid w:val="05E46D92"/>
    <w:rsid w:val="072C931D"/>
    <w:rsid w:val="07803DF3"/>
    <w:rsid w:val="0860FBDA"/>
    <w:rsid w:val="09791250"/>
    <w:rsid w:val="09816571"/>
    <w:rsid w:val="09AE798C"/>
    <w:rsid w:val="09BBFD61"/>
    <w:rsid w:val="09D0FFFA"/>
    <w:rsid w:val="0A28137F"/>
    <w:rsid w:val="0A60988C"/>
    <w:rsid w:val="0A6433DF"/>
    <w:rsid w:val="0AA4ABA0"/>
    <w:rsid w:val="0AE10861"/>
    <w:rsid w:val="0B6F4949"/>
    <w:rsid w:val="0B89A2C5"/>
    <w:rsid w:val="0C0397FB"/>
    <w:rsid w:val="0C1AFBCB"/>
    <w:rsid w:val="0C3994A5"/>
    <w:rsid w:val="0C561BF0"/>
    <w:rsid w:val="0C56C8D7"/>
    <w:rsid w:val="0C87EAFF"/>
    <w:rsid w:val="0CC0F954"/>
    <w:rsid w:val="0CC40933"/>
    <w:rsid w:val="0D470568"/>
    <w:rsid w:val="0D5BDD56"/>
    <w:rsid w:val="0D781917"/>
    <w:rsid w:val="0D838AFC"/>
    <w:rsid w:val="0D93A664"/>
    <w:rsid w:val="0DB5B100"/>
    <w:rsid w:val="0DC40769"/>
    <w:rsid w:val="0DFA942B"/>
    <w:rsid w:val="0E18A923"/>
    <w:rsid w:val="0EF7ADB7"/>
    <w:rsid w:val="0F9F4AAF"/>
    <w:rsid w:val="0FA5A725"/>
    <w:rsid w:val="0FAE406E"/>
    <w:rsid w:val="0FCA5AC7"/>
    <w:rsid w:val="0FD49F5A"/>
    <w:rsid w:val="1005641A"/>
    <w:rsid w:val="10196A1F"/>
    <w:rsid w:val="1040417E"/>
    <w:rsid w:val="106F86B5"/>
    <w:rsid w:val="10937E18"/>
    <w:rsid w:val="1096982B"/>
    <w:rsid w:val="10B88E14"/>
    <w:rsid w:val="10C13203"/>
    <w:rsid w:val="10EACCC0"/>
    <w:rsid w:val="1180ABFE"/>
    <w:rsid w:val="11B53A80"/>
    <w:rsid w:val="11EBBA9B"/>
    <w:rsid w:val="123776B1"/>
    <w:rsid w:val="125D0AE3"/>
    <w:rsid w:val="129369FC"/>
    <w:rsid w:val="1365D288"/>
    <w:rsid w:val="1372FF2E"/>
    <w:rsid w:val="1383AD65"/>
    <w:rsid w:val="13F36BEF"/>
    <w:rsid w:val="140C2452"/>
    <w:rsid w:val="142483D9"/>
    <w:rsid w:val="14ECDB42"/>
    <w:rsid w:val="15591A61"/>
    <w:rsid w:val="15BFAC20"/>
    <w:rsid w:val="15E12C91"/>
    <w:rsid w:val="16540F75"/>
    <w:rsid w:val="16A7A6ED"/>
    <w:rsid w:val="16B6870E"/>
    <w:rsid w:val="16E8691E"/>
    <w:rsid w:val="16F96903"/>
    <w:rsid w:val="170727D8"/>
    <w:rsid w:val="181DFA06"/>
    <w:rsid w:val="1822D68B"/>
    <w:rsid w:val="186F865D"/>
    <w:rsid w:val="189CA257"/>
    <w:rsid w:val="189D23D6"/>
    <w:rsid w:val="189F320D"/>
    <w:rsid w:val="18C7A12E"/>
    <w:rsid w:val="19B762EC"/>
    <w:rsid w:val="1A1C6743"/>
    <w:rsid w:val="1A3109C5"/>
    <w:rsid w:val="1B1333CB"/>
    <w:rsid w:val="1B221C55"/>
    <w:rsid w:val="1B53334D"/>
    <w:rsid w:val="1BF4C965"/>
    <w:rsid w:val="1CCB871D"/>
    <w:rsid w:val="1D1C236B"/>
    <w:rsid w:val="1D560357"/>
    <w:rsid w:val="1D597AD3"/>
    <w:rsid w:val="1D85C360"/>
    <w:rsid w:val="1DA17806"/>
    <w:rsid w:val="1E23D5F0"/>
    <w:rsid w:val="1E377AFB"/>
    <w:rsid w:val="1E475706"/>
    <w:rsid w:val="1ED416A4"/>
    <w:rsid w:val="1F047AE8"/>
    <w:rsid w:val="1F4EC591"/>
    <w:rsid w:val="1F6F2198"/>
    <w:rsid w:val="1FDC651B"/>
    <w:rsid w:val="208722EC"/>
    <w:rsid w:val="20DB9792"/>
    <w:rsid w:val="20F186B3"/>
    <w:rsid w:val="211ED97F"/>
    <w:rsid w:val="213218A3"/>
    <w:rsid w:val="2148D13E"/>
    <w:rsid w:val="2178357C"/>
    <w:rsid w:val="2183B5FA"/>
    <w:rsid w:val="22E36EC4"/>
    <w:rsid w:val="22F1C3C1"/>
    <w:rsid w:val="22F5A158"/>
    <w:rsid w:val="23200CD9"/>
    <w:rsid w:val="2372DCAF"/>
    <w:rsid w:val="23A5D28C"/>
    <w:rsid w:val="241F0D0E"/>
    <w:rsid w:val="24425DC6"/>
    <w:rsid w:val="244DA9BA"/>
    <w:rsid w:val="2468A0A0"/>
    <w:rsid w:val="248D9422"/>
    <w:rsid w:val="248DEE31"/>
    <w:rsid w:val="24AFD63E"/>
    <w:rsid w:val="24B85BFD"/>
    <w:rsid w:val="24CB4B33"/>
    <w:rsid w:val="24E38AE0"/>
    <w:rsid w:val="250E2436"/>
    <w:rsid w:val="252D8396"/>
    <w:rsid w:val="2595DF97"/>
    <w:rsid w:val="25C40D99"/>
    <w:rsid w:val="26047101"/>
    <w:rsid w:val="26296483"/>
    <w:rsid w:val="26564CA9"/>
    <w:rsid w:val="26767912"/>
    <w:rsid w:val="26FE4EE2"/>
    <w:rsid w:val="272F7567"/>
    <w:rsid w:val="27BB19AB"/>
    <w:rsid w:val="27F34B92"/>
    <w:rsid w:val="280FB9BD"/>
    <w:rsid w:val="28694F1A"/>
    <w:rsid w:val="28BFB4B1"/>
    <w:rsid w:val="29776635"/>
    <w:rsid w:val="29D9FCFF"/>
    <w:rsid w:val="2A0C3920"/>
    <w:rsid w:val="2A3F2F68"/>
    <w:rsid w:val="2A9ACF9F"/>
    <w:rsid w:val="2AFCD5A6"/>
    <w:rsid w:val="2B2313D1"/>
    <w:rsid w:val="2BE907A0"/>
    <w:rsid w:val="2CAF9419"/>
    <w:rsid w:val="2CDCCEC2"/>
    <w:rsid w:val="2D45D526"/>
    <w:rsid w:val="2D910FDF"/>
    <w:rsid w:val="2DA2472A"/>
    <w:rsid w:val="2DBF8273"/>
    <w:rsid w:val="2E5DBB8E"/>
    <w:rsid w:val="2ED2D306"/>
    <w:rsid w:val="2EDB16BC"/>
    <w:rsid w:val="2EFE1D19"/>
    <w:rsid w:val="2F51C782"/>
    <w:rsid w:val="2FEDC449"/>
    <w:rsid w:val="30F3E63F"/>
    <w:rsid w:val="3118F8B2"/>
    <w:rsid w:val="3160CECE"/>
    <w:rsid w:val="3165FDC9"/>
    <w:rsid w:val="316852ED"/>
    <w:rsid w:val="31781BA9"/>
    <w:rsid w:val="31B4CAB9"/>
    <w:rsid w:val="3212B77E"/>
    <w:rsid w:val="32289CC8"/>
    <w:rsid w:val="328FB6A0"/>
    <w:rsid w:val="32F3A879"/>
    <w:rsid w:val="33121202"/>
    <w:rsid w:val="3337891C"/>
    <w:rsid w:val="33A7AC8D"/>
    <w:rsid w:val="345AAF92"/>
    <w:rsid w:val="345BC0E0"/>
    <w:rsid w:val="346FD496"/>
    <w:rsid w:val="347D8554"/>
    <w:rsid w:val="34E5C344"/>
    <w:rsid w:val="3583D5D4"/>
    <w:rsid w:val="35F94D3E"/>
    <w:rsid w:val="360D99E7"/>
    <w:rsid w:val="36533D32"/>
    <w:rsid w:val="36D462A6"/>
    <w:rsid w:val="36DCC7EE"/>
    <w:rsid w:val="36FFD33E"/>
    <w:rsid w:val="376327C3"/>
    <w:rsid w:val="377FD2D9"/>
    <w:rsid w:val="380D295F"/>
    <w:rsid w:val="3822E21B"/>
    <w:rsid w:val="382DCB0D"/>
    <w:rsid w:val="38D96D56"/>
    <w:rsid w:val="38E04D46"/>
    <w:rsid w:val="38F3CDA3"/>
    <w:rsid w:val="39690ACF"/>
    <w:rsid w:val="3989745E"/>
    <w:rsid w:val="398ADDA3"/>
    <w:rsid w:val="39B587E5"/>
    <w:rsid w:val="39C9FCEB"/>
    <w:rsid w:val="39E85432"/>
    <w:rsid w:val="3AC35EFC"/>
    <w:rsid w:val="3B03FB8A"/>
    <w:rsid w:val="3B515846"/>
    <w:rsid w:val="3B883D1C"/>
    <w:rsid w:val="3BA07167"/>
    <w:rsid w:val="3BAE367E"/>
    <w:rsid w:val="3CC46085"/>
    <w:rsid w:val="3CDBDCEF"/>
    <w:rsid w:val="3D1E615D"/>
    <w:rsid w:val="3D5985E6"/>
    <w:rsid w:val="3D8BA1B6"/>
    <w:rsid w:val="3DC4E68D"/>
    <w:rsid w:val="3DD22E55"/>
    <w:rsid w:val="3E932005"/>
    <w:rsid w:val="3EF55647"/>
    <w:rsid w:val="3F065F48"/>
    <w:rsid w:val="3F4D6902"/>
    <w:rsid w:val="3F98D324"/>
    <w:rsid w:val="3F9B53D0"/>
    <w:rsid w:val="3FB7CD3B"/>
    <w:rsid w:val="3FBAE017"/>
    <w:rsid w:val="3FDE2227"/>
    <w:rsid w:val="40870F0E"/>
    <w:rsid w:val="408B417A"/>
    <w:rsid w:val="409FAEED"/>
    <w:rsid w:val="40D96CFE"/>
    <w:rsid w:val="41291E96"/>
    <w:rsid w:val="41733D0E"/>
    <w:rsid w:val="4174DDB4"/>
    <w:rsid w:val="41896A13"/>
    <w:rsid w:val="4195E94A"/>
    <w:rsid w:val="41DF4080"/>
    <w:rsid w:val="4225D250"/>
    <w:rsid w:val="424E808D"/>
    <w:rsid w:val="430F0D6F"/>
    <w:rsid w:val="4331BFE9"/>
    <w:rsid w:val="43458B71"/>
    <w:rsid w:val="435D90A7"/>
    <w:rsid w:val="43760E1B"/>
    <w:rsid w:val="4399BD51"/>
    <w:rsid w:val="439F04F6"/>
    <w:rsid w:val="4408EE32"/>
    <w:rsid w:val="4422C0F2"/>
    <w:rsid w:val="44499851"/>
    <w:rsid w:val="447C4927"/>
    <w:rsid w:val="44A4902E"/>
    <w:rsid w:val="452F1F62"/>
    <w:rsid w:val="46024385"/>
    <w:rsid w:val="4634E6A6"/>
    <w:rsid w:val="464E8EF1"/>
    <w:rsid w:val="465A9163"/>
    <w:rsid w:val="4731E0F1"/>
    <w:rsid w:val="47D2DAA0"/>
    <w:rsid w:val="47F1F74A"/>
    <w:rsid w:val="4865D961"/>
    <w:rsid w:val="486FD1E0"/>
    <w:rsid w:val="489513D4"/>
    <w:rsid w:val="48A89AA9"/>
    <w:rsid w:val="49077E5D"/>
    <w:rsid w:val="491D0974"/>
    <w:rsid w:val="49430D6E"/>
    <w:rsid w:val="498DC7AB"/>
    <w:rsid w:val="49E54F9F"/>
    <w:rsid w:val="4ADC5666"/>
    <w:rsid w:val="4B207848"/>
    <w:rsid w:val="4C1AB67B"/>
    <w:rsid w:val="4C48F44C"/>
    <w:rsid w:val="4CB23CA2"/>
    <w:rsid w:val="4D5377C6"/>
    <w:rsid w:val="4DD17A93"/>
    <w:rsid w:val="4DE4BAB7"/>
    <w:rsid w:val="4E22B38E"/>
    <w:rsid w:val="4E488987"/>
    <w:rsid w:val="50183077"/>
    <w:rsid w:val="501A3EAE"/>
    <w:rsid w:val="504F71B7"/>
    <w:rsid w:val="50BC9BE5"/>
    <w:rsid w:val="50C82B0D"/>
    <w:rsid w:val="50D7BA34"/>
    <w:rsid w:val="5131D815"/>
    <w:rsid w:val="513B5906"/>
    <w:rsid w:val="5188BE2B"/>
    <w:rsid w:val="523BF61A"/>
    <w:rsid w:val="52AAC4AF"/>
    <w:rsid w:val="52AE57F3"/>
    <w:rsid w:val="52B8C139"/>
    <w:rsid w:val="52C52F88"/>
    <w:rsid w:val="52C56BB3"/>
    <w:rsid w:val="52D72967"/>
    <w:rsid w:val="534FD139"/>
    <w:rsid w:val="53CEED27"/>
    <w:rsid w:val="54211504"/>
    <w:rsid w:val="5494CC15"/>
    <w:rsid w:val="553920B8"/>
    <w:rsid w:val="557396DC"/>
    <w:rsid w:val="559607C3"/>
    <w:rsid w:val="564DF406"/>
    <w:rsid w:val="564E3172"/>
    <w:rsid w:val="566B948A"/>
    <w:rsid w:val="570F673D"/>
    <w:rsid w:val="5784C94D"/>
    <w:rsid w:val="5812B010"/>
    <w:rsid w:val="5830466E"/>
    <w:rsid w:val="583333CC"/>
    <w:rsid w:val="58474338"/>
    <w:rsid w:val="587990C8"/>
    <w:rsid w:val="58B32524"/>
    <w:rsid w:val="58D13A85"/>
    <w:rsid w:val="592BC5EC"/>
    <w:rsid w:val="595AC4CF"/>
    <w:rsid w:val="59C00D92"/>
    <w:rsid w:val="59DD2BA0"/>
    <w:rsid w:val="59E737E1"/>
    <w:rsid w:val="5A21CEFB"/>
    <w:rsid w:val="5A32DA47"/>
    <w:rsid w:val="5A47DCE0"/>
    <w:rsid w:val="5B180C48"/>
    <w:rsid w:val="5B32240F"/>
    <w:rsid w:val="5B87E5A8"/>
    <w:rsid w:val="5BF3F53F"/>
    <w:rsid w:val="5C247B12"/>
    <w:rsid w:val="5C4D5E12"/>
    <w:rsid w:val="5CDE4EBE"/>
    <w:rsid w:val="5D749127"/>
    <w:rsid w:val="5DBF33C5"/>
    <w:rsid w:val="5DD1594A"/>
    <w:rsid w:val="5E2E35F2"/>
    <w:rsid w:val="5E51356C"/>
    <w:rsid w:val="5E5741FD"/>
    <w:rsid w:val="5E5912FD"/>
    <w:rsid w:val="5E762A5A"/>
    <w:rsid w:val="5E7A1F1F"/>
    <w:rsid w:val="5E8F8609"/>
    <w:rsid w:val="5EA58D7E"/>
    <w:rsid w:val="5EDEF4A4"/>
    <w:rsid w:val="5F106188"/>
    <w:rsid w:val="5F19879B"/>
    <w:rsid w:val="5F36E6E5"/>
    <w:rsid w:val="5F409B94"/>
    <w:rsid w:val="5F441F1C"/>
    <w:rsid w:val="5F76E762"/>
    <w:rsid w:val="5F9B0C87"/>
    <w:rsid w:val="5FF2C2FD"/>
    <w:rsid w:val="60AC31E9"/>
    <w:rsid w:val="60AF06A4"/>
    <w:rsid w:val="60C7350F"/>
    <w:rsid w:val="60D98175"/>
    <w:rsid w:val="60E63C5D"/>
    <w:rsid w:val="6108FA0C"/>
    <w:rsid w:val="613208A4"/>
    <w:rsid w:val="61C726CB"/>
    <w:rsid w:val="62498ED9"/>
    <w:rsid w:val="625A076A"/>
    <w:rsid w:val="62797C8B"/>
    <w:rsid w:val="631852A1"/>
    <w:rsid w:val="6325E4FD"/>
    <w:rsid w:val="632CB47A"/>
    <w:rsid w:val="638DE756"/>
    <w:rsid w:val="63DAAE14"/>
    <w:rsid w:val="64027D86"/>
    <w:rsid w:val="641DDD1F"/>
    <w:rsid w:val="64910B18"/>
    <w:rsid w:val="64CB4BDB"/>
    <w:rsid w:val="650BC287"/>
    <w:rsid w:val="6529B7B7"/>
    <w:rsid w:val="6555E214"/>
    <w:rsid w:val="65DAF6B5"/>
    <w:rsid w:val="66580977"/>
    <w:rsid w:val="667F6B3F"/>
    <w:rsid w:val="6690A215"/>
    <w:rsid w:val="672797E0"/>
    <w:rsid w:val="67557DE1"/>
    <w:rsid w:val="678D5EC2"/>
    <w:rsid w:val="67BBEFDB"/>
    <w:rsid w:val="67C70661"/>
    <w:rsid w:val="6837AAF3"/>
    <w:rsid w:val="687CF0BC"/>
    <w:rsid w:val="68BE70D4"/>
    <w:rsid w:val="69292F23"/>
    <w:rsid w:val="699776C5"/>
    <w:rsid w:val="6A2F866B"/>
    <w:rsid w:val="6A8B32E5"/>
    <w:rsid w:val="6A8D1EA3"/>
    <w:rsid w:val="6A8E62CC"/>
    <w:rsid w:val="6AA96C96"/>
    <w:rsid w:val="6ABDF21A"/>
    <w:rsid w:val="6B0A1C35"/>
    <w:rsid w:val="6B3E0F5C"/>
    <w:rsid w:val="6B6758B1"/>
    <w:rsid w:val="6B8AC8FB"/>
    <w:rsid w:val="6BF1F4F6"/>
    <w:rsid w:val="6C0A06A7"/>
    <w:rsid w:val="6C619933"/>
    <w:rsid w:val="6C7FEE61"/>
    <w:rsid w:val="6C94F276"/>
    <w:rsid w:val="6CD396C0"/>
    <w:rsid w:val="6CDB8446"/>
    <w:rsid w:val="6D2F8156"/>
    <w:rsid w:val="6DC4BF65"/>
    <w:rsid w:val="6E757814"/>
    <w:rsid w:val="6E7754A7"/>
    <w:rsid w:val="6E7ADFDF"/>
    <w:rsid w:val="6E9285BD"/>
    <w:rsid w:val="6ED4960C"/>
    <w:rsid w:val="6EE4C931"/>
    <w:rsid w:val="6EF71423"/>
    <w:rsid w:val="6FC8F7E5"/>
    <w:rsid w:val="6FF0874D"/>
    <w:rsid w:val="70228F62"/>
    <w:rsid w:val="7028D206"/>
    <w:rsid w:val="7070666D"/>
    <w:rsid w:val="71FB195E"/>
    <w:rsid w:val="732E7D18"/>
    <w:rsid w:val="7372BCEF"/>
    <w:rsid w:val="7396E9BF"/>
    <w:rsid w:val="73A8072F"/>
    <w:rsid w:val="73CA8546"/>
    <w:rsid w:val="73E5F917"/>
    <w:rsid w:val="73F26575"/>
    <w:rsid w:val="74245CF7"/>
    <w:rsid w:val="744379A1"/>
    <w:rsid w:val="74838F9E"/>
    <w:rsid w:val="749B0195"/>
    <w:rsid w:val="74A19D43"/>
    <w:rsid w:val="74B75BB8"/>
    <w:rsid w:val="74E6962B"/>
    <w:rsid w:val="74EA2163"/>
    <w:rsid w:val="751D20F4"/>
    <w:rsid w:val="75424B67"/>
    <w:rsid w:val="754D3AF6"/>
    <w:rsid w:val="756655A7"/>
    <w:rsid w:val="756EAC34"/>
    <w:rsid w:val="7581C978"/>
    <w:rsid w:val="75E3F549"/>
    <w:rsid w:val="7636D1F6"/>
    <w:rsid w:val="76664B4E"/>
    <w:rsid w:val="76A41F00"/>
    <w:rsid w:val="7721AB7F"/>
    <w:rsid w:val="774AA9EF"/>
    <w:rsid w:val="77760FE2"/>
    <w:rsid w:val="77DB2884"/>
    <w:rsid w:val="78463C41"/>
    <w:rsid w:val="78993A82"/>
    <w:rsid w:val="78EEE2A3"/>
    <w:rsid w:val="7917E160"/>
    <w:rsid w:val="791B960B"/>
    <w:rsid w:val="792C64AF"/>
    <w:rsid w:val="7968442D"/>
    <w:rsid w:val="79B2EEA9"/>
    <w:rsid w:val="79BA074E"/>
    <w:rsid w:val="79C0D0B5"/>
    <w:rsid w:val="7A03CF38"/>
    <w:rsid w:val="7A553A9B"/>
    <w:rsid w:val="7AA4E218"/>
    <w:rsid w:val="7B7DDD03"/>
    <w:rsid w:val="7B9D759F"/>
    <w:rsid w:val="7BBC6ECE"/>
    <w:rsid w:val="7BCFB80E"/>
    <w:rsid w:val="7BEDC03F"/>
    <w:rsid w:val="7C847B73"/>
    <w:rsid w:val="7CF1A810"/>
    <w:rsid w:val="7D0E0CCB"/>
    <w:rsid w:val="7D111D31"/>
    <w:rsid w:val="7D2B8D60"/>
    <w:rsid w:val="7DB128E4"/>
    <w:rsid w:val="7E8D7871"/>
    <w:rsid w:val="7ECF7423"/>
    <w:rsid w:val="7EDA3E76"/>
    <w:rsid w:val="7FEFD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CB4BD"/>
  <w15:chartTrackingRefBased/>
  <w15:docId w15:val="{E679E371-F268-4CD2-95E8-E10A8437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65"/>
  </w:style>
  <w:style w:type="paragraph" w:styleId="Heading1">
    <w:name w:val="heading 1"/>
    <w:basedOn w:val="Normal"/>
    <w:next w:val="Normal"/>
    <w:link w:val="Heading1Char"/>
    <w:uiPriority w:val="9"/>
    <w:qFormat/>
    <w:rsid w:val="002A0185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185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593"/>
  </w:style>
  <w:style w:type="paragraph" w:styleId="Footer">
    <w:name w:val="footer"/>
    <w:basedOn w:val="Normal"/>
    <w:link w:val="FooterChar"/>
    <w:uiPriority w:val="99"/>
    <w:unhideWhenUsed/>
    <w:rsid w:val="00196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593"/>
  </w:style>
  <w:style w:type="paragraph" w:styleId="ListParagraph">
    <w:name w:val="List Paragraph"/>
    <w:basedOn w:val="Normal"/>
    <w:uiPriority w:val="34"/>
    <w:qFormat/>
    <w:rsid w:val="0055044C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6A4288"/>
    <w:pPr>
      <w:spacing w:after="0" w:line="240" w:lineRule="auto"/>
    </w:pPr>
  </w:style>
  <w:style w:type="paragraph" w:customStyle="1" w:styleId="Heading11">
    <w:name w:val="Heading 11"/>
    <w:basedOn w:val="Normal"/>
    <w:next w:val="Normal"/>
    <w:uiPriority w:val="9"/>
    <w:qFormat/>
    <w:rsid w:val="002A0185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2A0185"/>
    <w:pPr>
      <w:keepNext/>
      <w:keepLines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2A0185"/>
  </w:style>
  <w:style w:type="character" w:customStyle="1" w:styleId="Heading1Char">
    <w:name w:val="Heading 1 Char"/>
    <w:basedOn w:val="DefaultParagraphFont"/>
    <w:link w:val="Heading1"/>
    <w:uiPriority w:val="9"/>
    <w:rsid w:val="002A018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018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yperlink1">
    <w:name w:val="Hyperlink1"/>
    <w:basedOn w:val="DefaultParagraphFont"/>
    <w:uiPriority w:val="99"/>
    <w:unhideWhenUsed/>
    <w:rsid w:val="002A018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0185"/>
    <w:rPr>
      <w:color w:val="605E5C"/>
      <w:shd w:val="clear" w:color="auto" w:fill="E1DFDD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2A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2A018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A0185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A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A0185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2A0185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7"/>
      <w:szCs w:val="27"/>
      <w:lang w:eastAsia="en-GB"/>
    </w:rPr>
  </w:style>
  <w:style w:type="paragraph" w:customStyle="1" w:styleId="Default">
    <w:name w:val="Default"/>
    <w:rsid w:val="002A0185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018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18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018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A0185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A018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018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2A018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2A0185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2A0185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185"/>
    <w:rPr>
      <w:b/>
      <w:bCs/>
      <w:sz w:val="20"/>
      <w:szCs w:val="20"/>
    </w:rPr>
  </w:style>
  <w:style w:type="paragraph" w:customStyle="1" w:styleId="Title1">
    <w:name w:val="Title1"/>
    <w:basedOn w:val="Normal"/>
    <w:next w:val="Normal"/>
    <w:uiPriority w:val="10"/>
    <w:qFormat/>
    <w:rsid w:val="002A0185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185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2A0185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A0185"/>
    <w:rPr>
      <w:rFonts w:eastAsia="Times New Roman"/>
      <w:color w:val="5A5A5A"/>
      <w:spacing w:val="15"/>
    </w:rPr>
  </w:style>
  <w:style w:type="character" w:customStyle="1" w:styleId="normaltextrun">
    <w:name w:val="normaltextrun"/>
    <w:basedOn w:val="DefaultParagraphFont"/>
    <w:rsid w:val="002A0185"/>
  </w:style>
  <w:style w:type="character" w:customStyle="1" w:styleId="eop">
    <w:name w:val="eop"/>
    <w:basedOn w:val="DefaultParagraphFont"/>
    <w:rsid w:val="002A0185"/>
  </w:style>
  <w:style w:type="character" w:customStyle="1" w:styleId="scxw147131391">
    <w:name w:val="scxw147131391"/>
    <w:basedOn w:val="DefaultParagraphFont"/>
    <w:rsid w:val="002A0185"/>
  </w:style>
  <w:style w:type="character" w:customStyle="1" w:styleId="Heading1Char1">
    <w:name w:val="Heading 1 Char1"/>
    <w:basedOn w:val="DefaultParagraphFont"/>
    <w:uiPriority w:val="9"/>
    <w:rsid w:val="002A0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2A01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A01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2A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A018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A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A0185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2A018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A0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18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A0185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0185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2A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185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1">
    <w:name w:val="Subtitle Char1"/>
    <w:basedOn w:val="DefaultParagraphFont"/>
    <w:uiPriority w:val="11"/>
    <w:rsid w:val="002A0185"/>
    <w:rPr>
      <w:rFonts w:eastAsiaTheme="minorEastAsia"/>
      <w:color w:val="5A5A5A" w:themeColor="text1" w:themeTint="A5"/>
      <w:spacing w:val="15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Ratings1-5">
    <w:name w:val="Ratings 1-5"/>
    <w:basedOn w:val="Normal"/>
    <w:uiPriority w:val="1"/>
    <w:qFormat/>
    <w:rsid w:val="00D06B99"/>
    <w:pPr>
      <w:spacing w:before="40" w:after="120" w:line="276" w:lineRule="auto"/>
      <w:jc w:val="center"/>
    </w:pPr>
    <w:rPr>
      <w:rFonts w:eastAsiaTheme="minorEastAsia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thamptonshire.gov.uk/councilservices/children-families-education/SEND/local-offer/local-government-department/2459-multi-agency-safeguarding-hub-mash-and-child-protection-team-nct" TargetMode="External"/><Relationship Id="rId18" Type="http://schemas.openxmlformats.org/officeDocument/2006/relationships/hyperlink" Target="https://www.legislation.gov.uk/ukpga/1998/29/section/29/enacted" TargetMode="External"/><Relationship Id="rId26" Type="http://schemas.openxmlformats.org/officeDocument/2006/relationships/hyperlink" Target="https://zencare.co/therapy-type/mindfulness-practi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encare.co/mental-health/self-harm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ukpga/2014/23/part/1/crossheading/safeguarding-adults-at-risk-of-abuse-or-neglect/enacted" TargetMode="External"/><Relationship Id="rId17" Type="http://schemas.openxmlformats.org/officeDocument/2006/relationships/hyperlink" Target="https://www.legislation.gov.uk/ukpga/2005/9/section/44" TargetMode="External"/><Relationship Id="rId25" Type="http://schemas.openxmlformats.org/officeDocument/2006/relationships/hyperlink" Target="https://zencare.co/mental-health/domestic-violenc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mental-capacity-act-code-of-practice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s://zencare.co/therapy-type/breathwor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zencare.co/mental-health/anger-management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pga/2005/9/contents" TargetMode="External"/><Relationship Id="rId23" Type="http://schemas.openxmlformats.org/officeDocument/2006/relationships/hyperlink" Target="https://zencare.co/mental-health/substance-abuse" TargetMode="External"/><Relationship Id="rId28" Type="http://schemas.openxmlformats.org/officeDocument/2006/relationships/hyperlink" Target="https://zencare.co/therapy-type/therapeutic-journalin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hyperlink" Target="https://zencare.co/about/immediate-hel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pga/2005/9/contents" TargetMode="External"/><Relationship Id="rId22" Type="http://schemas.openxmlformats.org/officeDocument/2006/relationships/hyperlink" Target="https://zencare.co/mental-health/suicidal-ideation" TargetMode="External"/><Relationship Id="rId27" Type="http://schemas.openxmlformats.org/officeDocument/2006/relationships/hyperlink" Target="https://blog.zencare.co/anxiety-5-4-3-2-1/" TargetMode="External"/><Relationship Id="rId30" Type="http://schemas.openxmlformats.org/officeDocument/2006/relationships/hyperlink" Target="https://blog.zencare.co/gratitude-jar/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19AB0292A064C9B9A3796052AC54D" ma:contentTypeVersion="3" ma:contentTypeDescription="Create a new document." ma:contentTypeScope="" ma:versionID="83467c18a7c991f777046a16a10d28c1">
  <xsd:schema xmlns:xsd="http://www.w3.org/2001/XMLSchema" xmlns:xs="http://www.w3.org/2001/XMLSchema" xmlns:p="http://schemas.microsoft.com/office/2006/metadata/properties" xmlns:ns2="6910b5a2-fbc5-48f1-a9cc-848791b46392" targetNamespace="http://schemas.microsoft.com/office/2006/metadata/properties" ma:root="true" ma:fieldsID="65698df61b6c73d02a51b7343e171622" ns2:_="">
    <xsd:import namespace="6910b5a2-fbc5-48f1-a9cc-848791b46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0b5a2-fbc5-48f1-a9cc-848791b46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618F0-164C-4CAD-B2A4-97270379F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67AC9-5882-4A82-B2FD-FC1529DB7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0b5a2-fbc5-48f1-a9cc-848791b46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063BF-ACB8-4C7B-BB1F-614EBDD92E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0C470-CD07-4446-A7A1-3C05700F0A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5471</Words>
  <Characters>31190</Characters>
  <Application>Microsoft Office Word</Application>
  <DocSecurity>0</DocSecurity>
  <Lines>259</Lines>
  <Paragraphs>73</Paragraphs>
  <ScaleCrop>false</ScaleCrop>
  <Company/>
  <LinksUpToDate>false</LinksUpToDate>
  <CharactersWithSpaces>36588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Carter</dc:creator>
  <cp:keywords/>
  <dc:description/>
  <cp:lastModifiedBy>Neil</cp:lastModifiedBy>
  <cp:revision>2</cp:revision>
  <cp:lastPrinted>2026-02-19T13:30:00Z</cp:lastPrinted>
  <dcterms:created xsi:type="dcterms:W3CDTF">2026-04-29T11:11:00Z</dcterms:created>
  <dcterms:modified xsi:type="dcterms:W3CDTF">2026-04-29T11:11:00Z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0x01010063919AB0292A064C9B9A3796052AC54D</vt:lpwstr>
  </property>
</Properties>
</file>